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附件3-3</w:t>
      </w:r>
    </w:p>
    <w:p>
      <w:pPr>
        <w:spacing w:line="600" w:lineRule="exact"/>
        <w:rPr>
          <w:rFonts w:eastAsia="黑体"/>
          <w:kern w:val="0"/>
          <w:sz w:val="32"/>
          <w:szCs w:val="32"/>
        </w:rPr>
      </w:pPr>
    </w:p>
    <w:p>
      <w:pPr>
        <w:spacing w:line="600" w:lineRule="exact"/>
        <w:rPr>
          <w:rFonts w:eastAsia="黑体"/>
          <w:kern w:val="0"/>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湘西土家族苗族自治州公路建设养护中心</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2022年度村道养护补助州级配套资金项目支出</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绩效自评报告</w:t>
      </w:r>
    </w:p>
    <w:p>
      <w:pPr>
        <w:jc w:val="center"/>
        <w:rPr>
          <w:rFonts w:eastAsia="黑体"/>
          <w:sz w:val="32"/>
          <w:szCs w:val="32"/>
        </w:rPr>
      </w:pPr>
      <w:r>
        <w:rPr>
          <w:rFonts w:eastAsia="黑体"/>
          <w:sz w:val="32"/>
          <w:szCs w:val="32"/>
        </w:rPr>
        <w:t xml:space="preserve"> </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spacing w:line="700" w:lineRule="exact"/>
        <w:ind w:firstLine="320" w:firstLineChars="100"/>
        <w:jc w:val="left"/>
        <w:rPr>
          <w:rFonts w:ascii="楷体_GB2312" w:eastAsia="楷体_GB2312"/>
          <w:sz w:val="32"/>
          <w:szCs w:val="32"/>
          <w:u w:val="single"/>
        </w:rPr>
      </w:pPr>
      <w:r>
        <w:rPr>
          <w:rFonts w:hint="eastAsia" w:ascii="楷体_GB2312" w:eastAsia="楷体_GB2312"/>
          <w:sz w:val="32"/>
          <w:szCs w:val="32"/>
        </w:rPr>
        <w:t xml:space="preserve">项目名称 </w:t>
      </w:r>
      <w:bookmarkStart w:id="0" w:name="_Hlk136538179"/>
      <w:r>
        <w:rPr>
          <w:rFonts w:hint="eastAsia" w:ascii="楷体_GB2312" w:eastAsia="楷体_GB2312"/>
          <w:sz w:val="32"/>
          <w:szCs w:val="32"/>
          <w:u w:val="single"/>
        </w:rPr>
        <w:t>村道养护补助州级配套资金</w:t>
      </w:r>
      <w:bookmarkEnd w:id="0"/>
      <w:r>
        <w:rPr>
          <w:rFonts w:hint="eastAsia" w:ascii="楷体_GB2312" w:eastAsia="楷体_GB2312"/>
          <w:sz w:val="32"/>
          <w:szCs w:val="32"/>
          <w:u w:val="single"/>
        </w:rPr>
        <w:t xml:space="preserve">                </w:t>
      </w:r>
    </w:p>
    <w:p>
      <w:pPr>
        <w:spacing w:line="700" w:lineRule="exact"/>
        <w:ind w:firstLine="320" w:firstLineChars="100"/>
        <w:jc w:val="left"/>
        <w:rPr>
          <w:rFonts w:ascii="楷体_GB2312" w:eastAsia="楷体_GB2312"/>
          <w:sz w:val="32"/>
          <w:szCs w:val="32"/>
          <w:u w:val="single"/>
        </w:rPr>
      </w:pPr>
      <w:r>
        <w:rPr>
          <w:rFonts w:hint="eastAsia" w:ascii="楷体_GB2312" w:eastAsia="楷体_GB2312"/>
          <w:sz w:val="32"/>
          <w:szCs w:val="32"/>
        </w:rPr>
        <w:t xml:space="preserve">支出功能科目编码 </w:t>
      </w:r>
      <w:r>
        <w:rPr>
          <w:rFonts w:hint="eastAsia" w:ascii="楷体_GB2312" w:eastAsia="楷体_GB2312"/>
          <w:sz w:val="32"/>
          <w:szCs w:val="32"/>
          <w:u w:val="single"/>
        </w:rPr>
        <w:t>2</w:t>
      </w:r>
      <w:r>
        <w:rPr>
          <w:rFonts w:ascii="楷体_GB2312" w:eastAsia="楷体_GB2312"/>
          <w:sz w:val="32"/>
          <w:szCs w:val="32"/>
          <w:u w:val="single"/>
        </w:rPr>
        <w:t>14</w:t>
      </w:r>
      <w:r>
        <w:rPr>
          <w:rFonts w:hint="eastAsia" w:ascii="楷体_GB2312" w:eastAsia="楷体_GB2312"/>
          <w:sz w:val="32"/>
          <w:szCs w:val="32"/>
          <w:u w:val="single"/>
        </w:rPr>
        <w:t xml:space="preserve">9999                         </w:t>
      </w:r>
    </w:p>
    <w:p>
      <w:pPr>
        <w:spacing w:line="700" w:lineRule="exact"/>
        <w:ind w:firstLine="320" w:firstLineChars="100"/>
        <w:jc w:val="left"/>
        <w:rPr>
          <w:rFonts w:ascii="楷体_GB2312" w:eastAsia="楷体_GB2312"/>
          <w:sz w:val="32"/>
          <w:szCs w:val="32"/>
          <w:u w:val="single"/>
        </w:rPr>
      </w:pPr>
      <w:r>
        <w:rPr>
          <w:rFonts w:hint="eastAsia" w:ascii="楷体_GB2312" w:eastAsia="楷体_GB2312"/>
          <w:sz w:val="32"/>
          <w:szCs w:val="32"/>
        </w:rPr>
        <w:t xml:space="preserve">项目实施单位 </w:t>
      </w:r>
      <w:r>
        <w:rPr>
          <w:rFonts w:hint="eastAsia" w:ascii="楷体_GB2312" w:eastAsia="楷体_GB2312"/>
          <w:sz w:val="32"/>
          <w:szCs w:val="32"/>
          <w:u w:val="single"/>
        </w:rPr>
        <w:t>湘西土家族苗族自治州公路建设养护中心</w:t>
      </w:r>
    </w:p>
    <w:p>
      <w:pPr>
        <w:spacing w:line="700" w:lineRule="exact"/>
        <w:ind w:firstLine="320" w:firstLineChars="100"/>
        <w:jc w:val="left"/>
        <w:rPr>
          <w:rFonts w:ascii="楷体_GB2312" w:eastAsia="楷体_GB2312"/>
          <w:sz w:val="32"/>
          <w:szCs w:val="32"/>
          <w:u w:val="single"/>
        </w:rPr>
      </w:pPr>
      <w:r>
        <w:rPr>
          <w:rFonts w:hint="eastAsia" w:ascii="楷体_GB2312" w:eastAsia="楷体_GB2312"/>
          <w:sz w:val="32"/>
          <w:szCs w:val="32"/>
        </w:rPr>
        <w:t xml:space="preserve">主管部门 </w:t>
      </w:r>
      <w:r>
        <w:rPr>
          <w:rFonts w:hint="eastAsia" w:ascii="楷体_GB2312" w:eastAsia="楷体_GB2312"/>
          <w:sz w:val="32"/>
          <w:szCs w:val="32"/>
          <w:u w:val="single"/>
        </w:rPr>
        <w:t xml:space="preserve">湘西土家族苗族自治州公路建设养护中心    </w:t>
      </w:r>
    </w:p>
    <w:p>
      <w:pPr>
        <w:spacing w:line="600" w:lineRule="exact"/>
        <w:ind w:firstLine="320" w:firstLineChars="100"/>
        <w:jc w:val="left"/>
        <w:rPr>
          <w:rFonts w:eastAsia="仿宋_GB2312"/>
          <w:sz w:val="32"/>
          <w:szCs w:val="32"/>
          <w:u w:val="single"/>
        </w:rPr>
      </w:pPr>
      <w:r>
        <w:rPr>
          <w:rFonts w:hint="eastAsia" w:ascii="仿宋_GB2312" w:eastAsia="仿宋_GB2312"/>
          <w:sz w:val="32"/>
          <w:szCs w:val="32"/>
        </w:rPr>
        <w:t>评价方式：绩效自评</w:t>
      </w:r>
    </w:p>
    <w:p>
      <w:pPr>
        <w:spacing w:line="600" w:lineRule="exact"/>
        <w:ind w:firstLine="320" w:firstLineChars="100"/>
        <w:jc w:val="left"/>
        <w:rPr>
          <w:rFonts w:ascii="仿宋_GB2312" w:eastAsia="仿宋_GB2312"/>
          <w:sz w:val="32"/>
          <w:szCs w:val="32"/>
        </w:rPr>
      </w:pPr>
      <w:r>
        <w:rPr>
          <w:rFonts w:hint="eastAsia" w:ascii="仿宋_GB2312" w:eastAsia="仿宋_GB2312"/>
          <w:sz w:val="32"/>
          <w:szCs w:val="32"/>
        </w:rPr>
        <w:t>评价机构：湘西土家族苗族自治州公路建设养护中心评价组</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ind w:firstLine="2560" w:firstLineChars="800"/>
        <w:rPr>
          <w:rFonts w:ascii="楷体_GB2312" w:hAnsi="楷体" w:eastAsia="楷体_GB2312"/>
          <w:sz w:val="32"/>
          <w:szCs w:val="32"/>
        </w:rPr>
      </w:pPr>
      <w:r>
        <w:rPr>
          <w:rFonts w:hint="eastAsia" w:ascii="楷体_GB2312" w:hAnsi="楷体" w:eastAsia="楷体_GB2312"/>
          <w:sz w:val="32"/>
          <w:szCs w:val="32"/>
        </w:rPr>
        <w:t>单位名称（盖章）：</w:t>
      </w:r>
    </w:p>
    <w:p>
      <w:pPr>
        <w:jc w:val="center"/>
        <w:rPr>
          <w:rFonts w:eastAsia="黑体"/>
          <w:sz w:val="36"/>
          <w:szCs w:val="36"/>
        </w:rPr>
      </w:pPr>
      <w:r>
        <w:rPr>
          <w:rFonts w:eastAsia="黑体"/>
          <w:sz w:val="36"/>
          <w:szCs w:val="36"/>
        </w:rPr>
        <w:t xml:space="preserve"> </w:t>
      </w:r>
    </w:p>
    <w:p>
      <w:pPr>
        <w:spacing w:line="600" w:lineRule="exact"/>
        <w:ind w:firstLine="2240" w:firstLineChars="700"/>
        <w:rPr>
          <w:rFonts w:ascii="仿宋_GB2312" w:eastAsia="仿宋_GB2312"/>
          <w:kern w:val="0"/>
          <w:sz w:val="32"/>
          <w:szCs w:val="32"/>
        </w:rPr>
      </w:pPr>
      <w:r>
        <w:rPr>
          <w:rFonts w:hint="eastAsia" w:ascii="仿宋_GB2312" w:eastAsia="仿宋_GB2312"/>
          <w:kern w:val="0"/>
          <w:sz w:val="32"/>
          <w:szCs w:val="32"/>
        </w:rPr>
        <w:t>报告时间：</w:t>
      </w:r>
      <w:r>
        <w:rPr>
          <w:rFonts w:hint="eastAsia" w:ascii="仿宋_GB2312" w:eastAsia="仿宋_GB2312"/>
          <w:kern w:val="0"/>
          <w:sz w:val="32"/>
          <w:szCs w:val="32"/>
          <w:u w:val="single"/>
        </w:rPr>
        <w:t>2023</w:t>
      </w:r>
      <w:r>
        <w:rPr>
          <w:rFonts w:hint="eastAsia" w:ascii="仿宋_GB2312" w:eastAsia="仿宋_GB2312"/>
          <w:kern w:val="0"/>
          <w:sz w:val="32"/>
          <w:szCs w:val="32"/>
        </w:rPr>
        <w:t>年</w:t>
      </w:r>
      <w:r>
        <w:rPr>
          <w:rFonts w:hint="eastAsia" w:ascii="仿宋_GB2312" w:eastAsia="仿宋_GB2312"/>
          <w:kern w:val="0"/>
          <w:sz w:val="32"/>
          <w:szCs w:val="32"/>
          <w:u w:val="single"/>
        </w:rPr>
        <w:t>6</w:t>
      </w:r>
      <w:r>
        <w:rPr>
          <w:rFonts w:hint="eastAsia" w:ascii="仿宋_GB2312" w:eastAsia="仿宋_GB2312"/>
          <w:kern w:val="0"/>
          <w:sz w:val="32"/>
          <w:szCs w:val="32"/>
        </w:rPr>
        <w:t>月</w:t>
      </w:r>
    </w:p>
    <w:p>
      <w:pPr>
        <w:pStyle w:val="6"/>
      </w:pPr>
    </w:p>
    <w:tbl>
      <w:tblPr>
        <w:tblStyle w:val="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91"/>
        <w:gridCol w:w="465"/>
        <w:gridCol w:w="84"/>
        <w:gridCol w:w="1356"/>
        <w:gridCol w:w="714"/>
        <w:gridCol w:w="22"/>
        <w:gridCol w:w="1516"/>
        <w:gridCol w:w="268"/>
        <w:gridCol w:w="64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40" w:type="dxa"/>
            <w:gridSpan w:val="4"/>
            <w:vAlign w:val="center"/>
          </w:tcPr>
          <w:p>
            <w:pPr>
              <w:spacing w:line="320" w:lineRule="exact"/>
              <w:jc w:val="center"/>
              <w:rPr>
                <w:rFonts w:eastAsia="楷体_GB2312"/>
                <w:sz w:val="24"/>
                <w:szCs w:val="24"/>
              </w:rPr>
            </w:pPr>
            <w:r>
              <w:rPr>
                <w:rFonts w:hint="eastAsia" w:ascii="楷体_GB2312" w:eastAsia="楷体_GB2312"/>
                <w:sz w:val="24"/>
                <w:szCs w:val="24"/>
              </w:rPr>
              <w:t>项目负责人</w:t>
            </w:r>
          </w:p>
        </w:tc>
        <w:tc>
          <w:tcPr>
            <w:tcW w:w="2092" w:type="dxa"/>
            <w:gridSpan w:val="3"/>
            <w:vAlign w:val="center"/>
          </w:tcPr>
          <w:p>
            <w:pPr>
              <w:spacing w:line="320" w:lineRule="exact"/>
              <w:jc w:val="center"/>
              <w:rPr>
                <w:rFonts w:eastAsia="楷体_GB2312"/>
                <w:sz w:val="24"/>
                <w:szCs w:val="24"/>
              </w:rPr>
            </w:pPr>
            <w:r>
              <w:rPr>
                <w:rFonts w:hint="eastAsia" w:eastAsia="仿宋_GB2312" w:cs="仿宋_GB2312"/>
                <w:sz w:val="24"/>
              </w:rPr>
              <w:t>唐忠</w:t>
            </w:r>
          </w:p>
        </w:tc>
        <w:tc>
          <w:tcPr>
            <w:tcW w:w="1516" w:type="dxa"/>
            <w:vAlign w:val="center"/>
          </w:tcPr>
          <w:p>
            <w:pPr>
              <w:spacing w:line="320" w:lineRule="exact"/>
              <w:jc w:val="center"/>
              <w:rPr>
                <w:rFonts w:eastAsia="楷体_GB2312"/>
                <w:sz w:val="24"/>
                <w:szCs w:val="24"/>
              </w:rPr>
            </w:pPr>
            <w:r>
              <w:rPr>
                <w:rFonts w:hint="eastAsia" w:ascii="楷体_GB2312" w:eastAsia="楷体_GB2312"/>
                <w:sz w:val="24"/>
                <w:szCs w:val="24"/>
              </w:rPr>
              <w:t>联系电话</w:t>
            </w:r>
          </w:p>
        </w:tc>
        <w:tc>
          <w:tcPr>
            <w:tcW w:w="2872" w:type="dxa"/>
            <w:gridSpan w:val="3"/>
            <w:vAlign w:val="center"/>
          </w:tcPr>
          <w:p>
            <w:pPr>
              <w:spacing w:line="320" w:lineRule="exact"/>
              <w:jc w:val="center"/>
              <w:rPr>
                <w:rFonts w:eastAsia="楷体_GB2312"/>
                <w:sz w:val="24"/>
                <w:szCs w:val="24"/>
              </w:rPr>
            </w:pPr>
            <w:r>
              <w:rPr>
                <w:rFonts w:hint="eastAsia" w:eastAsia="楷体_GB2312"/>
                <w:sz w:val="24"/>
              </w:rPr>
              <w:t>0743-8222258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340" w:type="dxa"/>
            <w:gridSpan w:val="4"/>
            <w:vAlign w:val="center"/>
          </w:tcPr>
          <w:p>
            <w:pPr>
              <w:spacing w:line="320" w:lineRule="exact"/>
              <w:jc w:val="center"/>
              <w:rPr>
                <w:rFonts w:eastAsia="楷体_GB2312"/>
                <w:sz w:val="24"/>
                <w:szCs w:val="24"/>
              </w:rPr>
            </w:pPr>
            <w:r>
              <w:rPr>
                <w:rFonts w:hint="eastAsia" w:ascii="楷体_GB2312" w:eastAsia="楷体_GB2312"/>
                <w:sz w:val="24"/>
                <w:szCs w:val="24"/>
              </w:rPr>
              <w:t>地      址</w:t>
            </w:r>
          </w:p>
        </w:tc>
        <w:tc>
          <w:tcPr>
            <w:tcW w:w="3608" w:type="dxa"/>
            <w:gridSpan w:val="4"/>
            <w:vAlign w:val="center"/>
          </w:tcPr>
          <w:p>
            <w:pPr>
              <w:spacing w:line="320" w:lineRule="exact"/>
              <w:jc w:val="center"/>
              <w:rPr>
                <w:rFonts w:eastAsia="楷体_GB2312"/>
                <w:sz w:val="24"/>
                <w:szCs w:val="24"/>
              </w:rPr>
            </w:pPr>
            <w:r>
              <w:rPr>
                <w:rFonts w:hint="eastAsia" w:eastAsia="仿宋_GB2312" w:cs="仿宋_GB2312"/>
                <w:sz w:val="24"/>
              </w:rPr>
              <w:t>吉首市人民南路延长线（乾州新区）</w:t>
            </w:r>
          </w:p>
        </w:tc>
        <w:tc>
          <w:tcPr>
            <w:tcW w:w="917" w:type="dxa"/>
            <w:gridSpan w:val="2"/>
            <w:vAlign w:val="center"/>
          </w:tcPr>
          <w:p>
            <w:pPr>
              <w:spacing w:line="320" w:lineRule="exact"/>
              <w:jc w:val="center"/>
              <w:rPr>
                <w:rFonts w:eastAsia="楷体_GB2312"/>
                <w:sz w:val="24"/>
                <w:szCs w:val="24"/>
              </w:rPr>
            </w:pPr>
            <w:r>
              <w:rPr>
                <w:rFonts w:hint="eastAsia" w:eastAsia="楷体_GB2312"/>
                <w:sz w:val="24"/>
                <w:szCs w:val="24"/>
              </w:rPr>
              <w:t>邮编</w:t>
            </w:r>
          </w:p>
        </w:tc>
        <w:tc>
          <w:tcPr>
            <w:tcW w:w="1955" w:type="dxa"/>
            <w:vAlign w:val="center"/>
          </w:tcPr>
          <w:p>
            <w:pPr>
              <w:spacing w:line="320" w:lineRule="exact"/>
              <w:jc w:val="center"/>
              <w:rPr>
                <w:rFonts w:eastAsia="楷体_GB2312"/>
                <w:sz w:val="24"/>
                <w:szCs w:val="24"/>
              </w:rPr>
            </w:pPr>
            <w:r>
              <w:rPr>
                <w:rFonts w:hint="eastAsia" w:eastAsia="仿宋_GB2312" w:cs="仿宋_GB2312"/>
                <w:sz w:val="24"/>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40" w:type="dxa"/>
            <w:gridSpan w:val="4"/>
            <w:vAlign w:val="center"/>
          </w:tcPr>
          <w:p>
            <w:pPr>
              <w:spacing w:line="320" w:lineRule="exact"/>
              <w:jc w:val="center"/>
              <w:rPr>
                <w:rFonts w:eastAsia="楷体_GB2312"/>
                <w:sz w:val="24"/>
                <w:szCs w:val="24"/>
              </w:rPr>
            </w:pPr>
            <w:r>
              <w:rPr>
                <w:rFonts w:hint="eastAsia" w:ascii="楷体_GB2312" w:eastAsia="楷体_GB2312"/>
                <w:sz w:val="24"/>
                <w:szCs w:val="24"/>
              </w:rPr>
              <w:t>项目起止时间</w:t>
            </w:r>
          </w:p>
        </w:tc>
        <w:tc>
          <w:tcPr>
            <w:tcW w:w="6480" w:type="dxa"/>
            <w:gridSpan w:val="7"/>
            <w:vAlign w:val="center"/>
          </w:tcPr>
          <w:p>
            <w:pPr>
              <w:spacing w:line="320" w:lineRule="exact"/>
              <w:jc w:val="center"/>
              <w:rPr>
                <w:rFonts w:eastAsia="楷体_GB2312"/>
                <w:sz w:val="24"/>
                <w:szCs w:val="24"/>
              </w:rPr>
            </w:pPr>
            <w:r>
              <w:rPr>
                <w:rFonts w:hint="eastAsia" w:eastAsia="仿宋_GB2312" w:cs="仿宋_GB2312"/>
                <w:sz w:val="24"/>
              </w:rPr>
              <w:t>2022年1月1日～2022年12月31日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rPr>
                <w:rFonts w:eastAsia="楷体_GB2312"/>
              </w:rPr>
            </w:pPr>
            <w:r>
              <w:rPr>
                <w:rFonts w:hint="eastAsia" w:ascii="楷体_GB2312" w:eastAsia="楷体_GB2312"/>
                <w:sz w:val="24"/>
                <w:szCs w:val="24"/>
              </w:rPr>
              <w:t>计划投资额</w:t>
            </w:r>
            <w:r>
              <w:rPr>
                <w:rFonts w:hint="eastAsia" w:ascii="楷体_GB2312" w:eastAsia="楷体_GB2312"/>
              </w:rPr>
              <w:t>（万元）</w:t>
            </w:r>
          </w:p>
        </w:tc>
        <w:tc>
          <w:tcPr>
            <w:tcW w:w="2070" w:type="dxa"/>
            <w:gridSpan w:val="2"/>
            <w:vAlign w:val="center"/>
          </w:tcPr>
          <w:p>
            <w:pPr>
              <w:spacing w:line="320" w:lineRule="exact"/>
              <w:jc w:val="center"/>
              <w:rPr>
                <w:rFonts w:eastAsia="楷体_GB2312"/>
              </w:rPr>
            </w:pPr>
            <w:r>
              <w:rPr>
                <w:rFonts w:eastAsia="楷体_GB2312"/>
                <w:sz w:val="24"/>
              </w:rPr>
              <w:t>1058</w:t>
            </w:r>
          </w:p>
        </w:tc>
        <w:tc>
          <w:tcPr>
            <w:tcW w:w="2455" w:type="dxa"/>
            <w:gridSpan w:val="4"/>
            <w:vAlign w:val="center"/>
          </w:tcPr>
          <w:p>
            <w:pPr>
              <w:spacing w:line="320" w:lineRule="exact"/>
              <w:rPr>
                <w:rFonts w:eastAsia="楷体_GB2312"/>
                <w:sz w:val="24"/>
                <w:szCs w:val="24"/>
              </w:rPr>
            </w:pPr>
            <w:r>
              <w:rPr>
                <w:rFonts w:hint="eastAsia" w:ascii="楷体_GB2312" w:eastAsia="楷体_GB2312"/>
                <w:sz w:val="24"/>
                <w:szCs w:val="24"/>
              </w:rPr>
              <w:t>实际到位资金</w:t>
            </w:r>
            <w:r>
              <w:rPr>
                <w:rFonts w:hint="eastAsia" w:ascii="楷体_GB2312" w:eastAsia="楷体_GB2312"/>
              </w:rPr>
              <w:t>（万元）</w:t>
            </w:r>
          </w:p>
        </w:tc>
        <w:tc>
          <w:tcPr>
            <w:tcW w:w="1955" w:type="dxa"/>
            <w:vAlign w:val="center"/>
          </w:tcPr>
          <w:p>
            <w:pPr>
              <w:spacing w:line="320" w:lineRule="exact"/>
              <w:jc w:val="center"/>
              <w:rPr>
                <w:rFonts w:eastAsia="楷体_GB2312"/>
                <w:sz w:val="24"/>
              </w:rPr>
            </w:pPr>
            <w:r>
              <w:rPr>
                <w:rFonts w:eastAsia="楷体_GB2312"/>
                <w:sz w:val="24"/>
              </w:rP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rPr>
                <w:rFonts w:eastAsia="楷体_GB2312"/>
                <w:sz w:val="24"/>
                <w:szCs w:val="24"/>
              </w:rPr>
            </w:pPr>
            <w:r>
              <w:rPr>
                <w:rFonts w:hint="eastAsia" w:ascii="楷体_GB2312" w:eastAsia="楷体_GB2312"/>
                <w:sz w:val="24"/>
                <w:szCs w:val="24"/>
              </w:rPr>
              <w:t>其中：中央财政</w:t>
            </w:r>
          </w:p>
        </w:tc>
        <w:tc>
          <w:tcPr>
            <w:tcW w:w="2070" w:type="dxa"/>
            <w:gridSpan w:val="2"/>
            <w:vAlign w:val="center"/>
          </w:tcPr>
          <w:p>
            <w:pPr>
              <w:spacing w:line="320" w:lineRule="exact"/>
              <w:rPr>
                <w:rFonts w:eastAsia="楷体_GB2312"/>
              </w:rPr>
            </w:pPr>
          </w:p>
        </w:tc>
        <w:tc>
          <w:tcPr>
            <w:tcW w:w="2455" w:type="dxa"/>
            <w:gridSpan w:val="4"/>
            <w:vAlign w:val="center"/>
          </w:tcPr>
          <w:p>
            <w:pPr>
              <w:spacing w:line="320" w:lineRule="exact"/>
              <w:rPr>
                <w:rFonts w:eastAsia="楷体_GB2312"/>
                <w:sz w:val="24"/>
                <w:szCs w:val="24"/>
              </w:rPr>
            </w:pPr>
            <w:r>
              <w:rPr>
                <w:rFonts w:hint="eastAsia" w:ascii="楷体_GB2312" w:eastAsia="楷体_GB2312"/>
                <w:sz w:val="24"/>
                <w:szCs w:val="24"/>
              </w:rPr>
              <w:t>其中：中央财政</w:t>
            </w:r>
          </w:p>
        </w:tc>
        <w:tc>
          <w:tcPr>
            <w:tcW w:w="1955" w:type="dxa"/>
            <w:vAlign w:val="center"/>
          </w:tcPr>
          <w:p>
            <w:pPr>
              <w:spacing w:line="32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省财政</w:t>
            </w:r>
          </w:p>
        </w:tc>
        <w:tc>
          <w:tcPr>
            <w:tcW w:w="2070" w:type="dxa"/>
            <w:gridSpan w:val="2"/>
            <w:vAlign w:val="center"/>
          </w:tcPr>
          <w:p>
            <w:pPr>
              <w:spacing w:line="320" w:lineRule="exact"/>
              <w:rPr>
                <w:rFonts w:eastAsia="楷体_GB2312"/>
              </w:rPr>
            </w:pPr>
          </w:p>
        </w:tc>
        <w:tc>
          <w:tcPr>
            <w:tcW w:w="2455"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省财政</w:t>
            </w:r>
          </w:p>
        </w:tc>
        <w:tc>
          <w:tcPr>
            <w:tcW w:w="1955" w:type="dxa"/>
            <w:vAlign w:val="center"/>
          </w:tcPr>
          <w:p>
            <w:pPr>
              <w:spacing w:line="32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州财政</w:t>
            </w:r>
          </w:p>
        </w:tc>
        <w:tc>
          <w:tcPr>
            <w:tcW w:w="2070" w:type="dxa"/>
            <w:gridSpan w:val="2"/>
            <w:vAlign w:val="center"/>
          </w:tcPr>
          <w:p>
            <w:pPr>
              <w:spacing w:line="320" w:lineRule="exact"/>
              <w:jc w:val="center"/>
              <w:rPr>
                <w:rFonts w:eastAsia="楷体_GB2312"/>
              </w:rPr>
            </w:pPr>
            <w:r>
              <w:rPr>
                <w:rFonts w:eastAsia="楷体_GB2312"/>
                <w:sz w:val="24"/>
              </w:rPr>
              <w:t>1058</w:t>
            </w:r>
          </w:p>
        </w:tc>
        <w:tc>
          <w:tcPr>
            <w:tcW w:w="2455"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州财政</w:t>
            </w:r>
          </w:p>
        </w:tc>
        <w:tc>
          <w:tcPr>
            <w:tcW w:w="1955" w:type="dxa"/>
            <w:vAlign w:val="center"/>
          </w:tcPr>
          <w:p>
            <w:pPr>
              <w:spacing w:line="320" w:lineRule="exact"/>
              <w:jc w:val="center"/>
              <w:rPr>
                <w:rFonts w:eastAsia="楷体_GB2312"/>
                <w:sz w:val="24"/>
              </w:rPr>
            </w:pPr>
            <w:r>
              <w:rPr>
                <w:rFonts w:eastAsia="楷体_GB2312"/>
                <w:sz w:val="24"/>
              </w:rP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县财政</w:t>
            </w:r>
          </w:p>
        </w:tc>
        <w:tc>
          <w:tcPr>
            <w:tcW w:w="2070" w:type="dxa"/>
            <w:gridSpan w:val="2"/>
            <w:vAlign w:val="center"/>
          </w:tcPr>
          <w:p>
            <w:pPr>
              <w:spacing w:line="320" w:lineRule="exact"/>
              <w:rPr>
                <w:rFonts w:eastAsia="楷体_GB2312"/>
              </w:rPr>
            </w:pPr>
          </w:p>
        </w:tc>
        <w:tc>
          <w:tcPr>
            <w:tcW w:w="2455"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县财政</w:t>
            </w:r>
          </w:p>
        </w:tc>
        <w:tc>
          <w:tcPr>
            <w:tcW w:w="1955" w:type="dxa"/>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单位自筹</w:t>
            </w:r>
          </w:p>
        </w:tc>
        <w:tc>
          <w:tcPr>
            <w:tcW w:w="2070" w:type="dxa"/>
            <w:gridSpan w:val="2"/>
            <w:vAlign w:val="center"/>
          </w:tcPr>
          <w:p>
            <w:pPr>
              <w:spacing w:line="320" w:lineRule="exact"/>
              <w:rPr>
                <w:rFonts w:eastAsia="楷体_GB2312"/>
              </w:rPr>
            </w:pPr>
          </w:p>
        </w:tc>
        <w:tc>
          <w:tcPr>
            <w:tcW w:w="2455"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单位自筹</w:t>
            </w:r>
          </w:p>
        </w:tc>
        <w:tc>
          <w:tcPr>
            <w:tcW w:w="1955" w:type="dxa"/>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其他</w:t>
            </w:r>
          </w:p>
        </w:tc>
        <w:tc>
          <w:tcPr>
            <w:tcW w:w="2070" w:type="dxa"/>
            <w:gridSpan w:val="2"/>
            <w:vAlign w:val="center"/>
          </w:tcPr>
          <w:p>
            <w:pPr>
              <w:spacing w:line="320" w:lineRule="exact"/>
              <w:rPr>
                <w:rFonts w:eastAsia="楷体_GB2312"/>
              </w:rPr>
            </w:pPr>
          </w:p>
        </w:tc>
        <w:tc>
          <w:tcPr>
            <w:tcW w:w="2455" w:type="dxa"/>
            <w:gridSpan w:val="4"/>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其他</w:t>
            </w:r>
          </w:p>
        </w:tc>
        <w:tc>
          <w:tcPr>
            <w:tcW w:w="1955" w:type="dxa"/>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900" w:type="dxa"/>
            <w:vAlign w:val="center"/>
          </w:tcPr>
          <w:p>
            <w:pPr>
              <w:spacing w:line="320" w:lineRule="exact"/>
              <w:jc w:val="center"/>
              <w:rPr>
                <w:rFonts w:eastAsia="楷体_GB2312"/>
                <w:sz w:val="24"/>
                <w:szCs w:val="24"/>
              </w:rPr>
            </w:pPr>
            <w:r>
              <w:rPr>
                <w:rFonts w:hint="eastAsia" w:ascii="楷体_GB2312" w:eastAsia="楷体_GB2312"/>
                <w:sz w:val="24"/>
                <w:szCs w:val="24"/>
              </w:rPr>
              <w:t>基</w:t>
            </w:r>
          </w:p>
          <w:p>
            <w:pPr>
              <w:spacing w:line="320" w:lineRule="exact"/>
              <w:jc w:val="center"/>
              <w:rPr>
                <w:rFonts w:ascii="楷体_GB2312" w:eastAsia="楷体_GB2312"/>
                <w:sz w:val="24"/>
                <w:szCs w:val="24"/>
              </w:rPr>
            </w:pPr>
            <w:r>
              <w:rPr>
                <w:rFonts w:hint="eastAsia" w:ascii="楷体_GB2312" w:eastAsia="楷体_GB2312"/>
                <w:sz w:val="24"/>
                <w:szCs w:val="24"/>
              </w:rPr>
              <w:t>本</w:t>
            </w:r>
          </w:p>
          <w:p>
            <w:pPr>
              <w:spacing w:line="320" w:lineRule="exact"/>
              <w:jc w:val="center"/>
              <w:rPr>
                <w:rFonts w:ascii="楷体_GB2312" w:eastAsia="楷体_GB2312"/>
                <w:sz w:val="24"/>
                <w:szCs w:val="24"/>
              </w:rPr>
            </w:pPr>
            <w:r>
              <w:rPr>
                <w:rFonts w:hint="eastAsia" w:ascii="楷体_GB2312" w:eastAsia="楷体_GB2312"/>
                <w:sz w:val="24"/>
                <w:szCs w:val="24"/>
              </w:rPr>
              <w:t>概</w:t>
            </w:r>
          </w:p>
          <w:p>
            <w:pPr>
              <w:spacing w:line="320" w:lineRule="exact"/>
              <w:jc w:val="center"/>
              <w:rPr>
                <w:rFonts w:eastAsia="楷体_GB2312"/>
              </w:rPr>
            </w:pPr>
            <w:r>
              <w:rPr>
                <w:rFonts w:hint="eastAsia" w:ascii="楷体_GB2312" w:eastAsia="楷体_GB2312"/>
                <w:sz w:val="24"/>
                <w:szCs w:val="24"/>
              </w:rPr>
              <w:t>况</w:t>
            </w:r>
          </w:p>
        </w:tc>
        <w:tc>
          <w:tcPr>
            <w:tcW w:w="7920" w:type="dxa"/>
            <w:gridSpan w:val="10"/>
          </w:tcPr>
          <w:p>
            <w:pPr>
              <w:spacing w:line="320" w:lineRule="exact"/>
              <w:ind w:firstLine="480" w:firstLineChars="200"/>
              <w:rPr>
                <w:rFonts w:eastAsia="仿宋_GB2312" w:cs="仿宋_GB2312"/>
                <w:sz w:val="24"/>
              </w:rPr>
            </w:pPr>
            <w:r>
              <w:rPr>
                <w:rFonts w:hint="eastAsia" w:eastAsia="仿宋_GB2312" w:cs="仿宋_GB2312"/>
                <w:sz w:val="24"/>
              </w:rPr>
              <w:t>湘西州位于湖南省西北部、云贵高原东侧的武陵山区，与湖北省、贵州省、重庆市接壤，是湖南省进入国家“西部大开发”的唯一地区。北邻鄂西山地，东南以雪峰山为屏。东部、东北部与湖南省怀化市、张家界市交界；西南与贵州省铜仁地区接壤；西部与重庆市秀山县、酉阳县毗连，西北部与湖北省恩施州相邻，系湘鄂渝黔四省市交界之地。地势南东低、北西高，属中国由西向东逐步降低第二阶梯之东缘，地势由西北向东南倾斜，武陵山脉由北东向南西斜贯全境，可分为西北中山山原地貌、中部中低山原地貌、中部及东南部低山丘岗平原地貌区，最高海拔1737米，最低海拔97.1米。山高而多，沟谷密集，气候温湿，降水量充足，侵蚀、溶蚀作用强烈，水土流失严重，易发生滑坡、崩塌等地质灾害。为了保障公路路况良好，交通安全、畅通，每年需投入大量资金用于公路建设和维护。</w:t>
            </w:r>
          </w:p>
          <w:p>
            <w:pPr>
              <w:spacing w:line="320" w:lineRule="exact"/>
              <w:ind w:firstLine="480" w:firstLineChars="200"/>
              <w:rPr>
                <w:rFonts w:eastAsia="仿宋_GB2312" w:cs="仿宋_GB2312"/>
                <w:sz w:val="24"/>
              </w:rPr>
            </w:pPr>
            <w:r>
              <w:rPr>
                <w:rFonts w:hint="eastAsia" w:eastAsia="仿宋_GB2312" w:cs="仿宋_GB2312"/>
                <w:sz w:val="24"/>
              </w:rPr>
              <w:t>2022年，根据</w:t>
            </w:r>
            <w:bookmarkStart w:id="1" w:name="_Hlk136546018"/>
            <w:r>
              <w:rPr>
                <w:rFonts w:hint="eastAsia" w:eastAsia="仿宋_GB2312" w:cs="仿宋_GB2312"/>
                <w:sz w:val="24"/>
              </w:rPr>
              <w:t>《湘西自治州财政局关于下达2022年州本级农村公路日常养护补助资金的通知》（州财建【2022】69号），下达2022年农村公路养护本级财政补助资金1058万元，</w:t>
            </w:r>
            <w:bookmarkEnd w:id="1"/>
            <w:r>
              <w:rPr>
                <w:rFonts w:hint="eastAsia" w:eastAsia="仿宋_GB2312" w:cs="仿宋_GB2312"/>
                <w:sz w:val="24"/>
              </w:rPr>
              <w:t>用于州农村公路养护等专项支出。资金分配至各县市公路建设养护中心，其中：吉首90万元、泸溪105万元、凤凰128万元、花垣105万元、保靖139万元、古丈83万元、永顺191万元、龙山217万元。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spacing w:line="320" w:lineRule="exact"/>
              <w:jc w:val="center"/>
              <w:rPr>
                <w:rFonts w:eastAsia="楷体_GB2312"/>
                <w:sz w:val="24"/>
                <w:szCs w:val="24"/>
              </w:rPr>
            </w:pPr>
            <w:r>
              <w:rPr>
                <w:rFonts w:hint="eastAsia" w:ascii="楷体_GB2312" w:eastAsia="楷体_GB2312"/>
                <w:sz w:val="24"/>
                <w:szCs w:val="24"/>
              </w:rPr>
              <w:t>项</w:t>
            </w:r>
          </w:p>
          <w:p>
            <w:pPr>
              <w:spacing w:line="320" w:lineRule="exact"/>
              <w:jc w:val="center"/>
              <w:rPr>
                <w:rFonts w:ascii="楷体_GB2312" w:eastAsia="楷体_GB2312"/>
                <w:sz w:val="24"/>
                <w:szCs w:val="24"/>
              </w:rPr>
            </w:pPr>
            <w:r>
              <w:rPr>
                <w:rFonts w:hint="eastAsia" w:ascii="楷体_GB2312" w:eastAsia="楷体_GB2312"/>
                <w:sz w:val="24"/>
                <w:szCs w:val="24"/>
              </w:rPr>
              <w:t>目</w:t>
            </w:r>
          </w:p>
          <w:p>
            <w:pPr>
              <w:spacing w:line="320" w:lineRule="exact"/>
              <w:jc w:val="center"/>
              <w:rPr>
                <w:rFonts w:ascii="楷体_GB2312" w:eastAsia="楷体_GB2312"/>
                <w:sz w:val="24"/>
                <w:szCs w:val="24"/>
              </w:rPr>
            </w:pPr>
            <w:r>
              <w:rPr>
                <w:rFonts w:hint="eastAsia" w:ascii="楷体_GB2312" w:eastAsia="楷体_GB2312"/>
                <w:sz w:val="24"/>
                <w:szCs w:val="24"/>
              </w:rPr>
              <w:t>绩</w:t>
            </w:r>
          </w:p>
          <w:p>
            <w:pPr>
              <w:spacing w:line="320" w:lineRule="exact"/>
              <w:jc w:val="center"/>
              <w:rPr>
                <w:rFonts w:ascii="楷体_GB2312" w:eastAsia="楷体_GB2312"/>
                <w:sz w:val="24"/>
                <w:szCs w:val="24"/>
              </w:rPr>
            </w:pPr>
            <w:r>
              <w:rPr>
                <w:rFonts w:hint="eastAsia" w:ascii="楷体_GB2312" w:eastAsia="楷体_GB2312"/>
                <w:sz w:val="24"/>
                <w:szCs w:val="24"/>
              </w:rPr>
              <w:t>效</w:t>
            </w:r>
          </w:p>
          <w:p>
            <w:pPr>
              <w:spacing w:line="320" w:lineRule="exact"/>
              <w:jc w:val="center"/>
              <w:rPr>
                <w:rFonts w:ascii="楷体_GB2312" w:eastAsia="楷体_GB2312"/>
                <w:sz w:val="24"/>
                <w:szCs w:val="24"/>
              </w:rPr>
            </w:pPr>
            <w:r>
              <w:rPr>
                <w:rFonts w:hint="eastAsia" w:ascii="楷体_GB2312" w:eastAsia="楷体_GB2312"/>
                <w:sz w:val="24"/>
                <w:szCs w:val="24"/>
              </w:rPr>
              <w:t>目</w:t>
            </w:r>
          </w:p>
          <w:p>
            <w:pPr>
              <w:spacing w:line="320" w:lineRule="exact"/>
              <w:jc w:val="center"/>
              <w:rPr>
                <w:rFonts w:eastAsia="楷体_GB2312"/>
                <w:sz w:val="24"/>
                <w:szCs w:val="24"/>
              </w:rPr>
            </w:pPr>
            <w:r>
              <w:rPr>
                <w:rFonts w:hint="eastAsia" w:ascii="楷体_GB2312" w:eastAsia="楷体_GB2312"/>
                <w:sz w:val="24"/>
                <w:szCs w:val="24"/>
              </w:rPr>
              <w:t>标</w:t>
            </w:r>
          </w:p>
        </w:tc>
        <w:tc>
          <w:tcPr>
            <w:tcW w:w="7920" w:type="dxa"/>
            <w:gridSpan w:val="10"/>
          </w:tcPr>
          <w:p>
            <w:pPr>
              <w:spacing w:line="320" w:lineRule="exact"/>
              <w:rPr>
                <w:rFonts w:eastAsia="仿宋_GB2312" w:cs="仿宋_GB2312"/>
                <w:sz w:val="24"/>
              </w:rPr>
            </w:pPr>
            <w:r>
              <w:rPr>
                <w:rFonts w:hint="eastAsia" w:eastAsia="仿宋_GB2312" w:cs="仿宋_GB2312"/>
                <w:sz w:val="24"/>
              </w:rPr>
              <w:t>1.总体目标：</w:t>
            </w:r>
          </w:p>
          <w:p>
            <w:pPr>
              <w:spacing w:line="320" w:lineRule="exact"/>
              <w:rPr>
                <w:rFonts w:eastAsia="仿宋_GB2312" w:cs="仿宋_GB2312"/>
                <w:sz w:val="24"/>
              </w:rPr>
            </w:pPr>
            <w:r>
              <w:rPr>
                <w:rFonts w:hint="eastAsia" w:eastAsia="仿宋_GB2312" w:cs="仿宋_GB2312"/>
                <w:sz w:val="24"/>
              </w:rPr>
              <w:t>使农村公路达到畅、安、舒、美的行车环境要求，保障人民群众生命、财产安全，为社会提供优质的通行环境，全面做好全县农村公路整修及维护。</w:t>
            </w:r>
          </w:p>
          <w:p>
            <w:pPr>
              <w:spacing w:line="320" w:lineRule="exact"/>
              <w:rPr>
                <w:rFonts w:eastAsia="仿宋_GB2312" w:cs="仿宋_GB2312"/>
                <w:sz w:val="24"/>
              </w:rPr>
            </w:pPr>
            <w:r>
              <w:rPr>
                <w:rFonts w:hint="eastAsia" w:eastAsia="仿宋_GB2312" w:cs="仿宋_GB2312"/>
                <w:sz w:val="24"/>
              </w:rPr>
              <w:t>2.年度目标：</w:t>
            </w:r>
          </w:p>
          <w:p>
            <w:pPr>
              <w:spacing w:line="320" w:lineRule="exact"/>
              <w:rPr>
                <w:rFonts w:eastAsia="楷体_GB2312"/>
              </w:rPr>
            </w:pPr>
            <w:bookmarkStart w:id="2" w:name="_Hlk136595045"/>
            <w:r>
              <w:rPr>
                <w:rFonts w:hint="eastAsia" w:eastAsia="仿宋_GB2312" w:cs="仿宋_GB2312"/>
                <w:sz w:val="24"/>
              </w:rPr>
              <w:t>全年下达资金1058万，用于公路日常</w:t>
            </w:r>
            <w:bookmarkStart w:id="3" w:name="_Hlk136595279"/>
            <w:r>
              <w:rPr>
                <w:rFonts w:hint="eastAsia" w:eastAsia="仿宋_GB2312" w:cs="仿宋_GB2312"/>
                <w:sz w:val="24"/>
              </w:rPr>
              <w:t>保洁、巡查、维护道路9,502.893公里</w:t>
            </w:r>
            <w:bookmarkEnd w:id="3"/>
            <w:r>
              <w:rPr>
                <w:rFonts w:hint="eastAsia" w:eastAsia="仿宋_GB2312" w:cs="仿宋_GB2312"/>
                <w:sz w:val="24"/>
              </w:rPr>
              <w:t>，完成保障农村公路安全畅通</w:t>
            </w:r>
            <w:bookmarkEnd w:id="2"/>
            <w:r>
              <w:rPr>
                <w:rFonts w:hint="eastAsia"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vMerge w:val="restart"/>
            <w:vAlign w:val="center"/>
          </w:tcPr>
          <w:p>
            <w:pPr>
              <w:spacing w:line="320" w:lineRule="exact"/>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ind w:firstLine="480"/>
              <w:rPr>
                <w:rFonts w:ascii="楷体_GB2312" w:eastAsia="楷体_GB2312"/>
                <w:sz w:val="24"/>
                <w:szCs w:val="24"/>
              </w:rPr>
            </w:pPr>
          </w:p>
          <w:p>
            <w:pPr>
              <w:rPr>
                <w:rFonts w:ascii="楷体_GB2312" w:eastAsia="楷体_GB2312"/>
                <w:sz w:val="24"/>
                <w:szCs w:val="24"/>
              </w:rPr>
            </w:pPr>
          </w:p>
          <w:p>
            <w:pPr>
              <w:pStyle w:val="2"/>
            </w:pPr>
          </w:p>
          <w:p>
            <w:pPr>
              <w:spacing w:line="320" w:lineRule="exact"/>
              <w:ind w:firstLine="240" w:firstLineChars="100"/>
              <w:rPr>
                <w:rFonts w:eastAsia="楷体_GB2312"/>
                <w:sz w:val="24"/>
                <w:szCs w:val="24"/>
              </w:rPr>
            </w:pPr>
            <w:r>
              <w:rPr>
                <w:rFonts w:hint="eastAsia" w:ascii="楷体_GB2312" w:eastAsia="楷体_GB2312"/>
                <w:sz w:val="24"/>
                <w:szCs w:val="24"/>
              </w:rPr>
              <w:t>项</w:t>
            </w:r>
          </w:p>
          <w:p>
            <w:pPr>
              <w:spacing w:line="320" w:lineRule="exact"/>
              <w:jc w:val="center"/>
              <w:rPr>
                <w:rFonts w:ascii="楷体_GB2312" w:eastAsia="楷体_GB2312"/>
                <w:sz w:val="24"/>
                <w:szCs w:val="24"/>
              </w:rPr>
            </w:pPr>
            <w:r>
              <w:rPr>
                <w:rFonts w:hint="eastAsia" w:ascii="楷体_GB2312" w:eastAsia="楷体_GB2312"/>
                <w:sz w:val="24"/>
                <w:szCs w:val="24"/>
              </w:rPr>
              <w:t>目</w:t>
            </w:r>
          </w:p>
          <w:p>
            <w:pPr>
              <w:spacing w:line="320" w:lineRule="exact"/>
              <w:jc w:val="center"/>
              <w:rPr>
                <w:rFonts w:ascii="楷体_GB2312" w:eastAsia="楷体_GB2312"/>
                <w:sz w:val="24"/>
                <w:szCs w:val="24"/>
              </w:rPr>
            </w:pPr>
            <w:r>
              <w:rPr>
                <w:rFonts w:hint="eastAsia" w:ascii="楷体_GB2312" w:eastAsia="楷体_GB2312"/>
                <w:sz w:val="24"/>
                <w:szCs w:val="24"/>
              </w:rPr>
              <w:t>执</w:t>
            </w:r>
          </w:p>
          <w:p>
            <w:pPr>
              <w:spacing w:line="320" w:lineRule="exact"/>
              <w:jc w:val="center"/>
              <w:rPr>
                <w:rFonts w:ascii="楷体_GB2312" w:eastAsia="楷体_GB2312"/>
                <w:sz w:val="24"/>
                <w:szCs w:val="24"/>
              </w:rPr>
            </w:pPr>
            <w:r>
              <w:rPr>
                <w:rFonts w:hint="eastAsia" w:ascii="楷体_GB2312" w:eastAsia="楷体_GB2312"/>
                <w:sz w:val="24"/>
                <w:szCs w:val="24"/>
              </w:rPr>
              <w:t>行</w:t>
            </w:r>
          </w:p>
          <w:p>
            <w:pPr>
              <w:spacing w:line="320" w:lineRule="exact"/>
              <w:jc w:val="center"/>
              <w:rPr>
                <w:rFonts w:eastAsia="楷体_GB2312"/>
              </w:rPr>
            </w:pPr>
          </w:p>
        </w:tc>
        <w:tc>
          <w:tcPr>
            <w:tcW w:w="891" w:type="dxa"/>
            <w:vAlign w:val="center"/>
          </w:tcPr>
          <w:p>
            <w:pPr>
              <w:spacing w:line="320" w:lineRule="exact"/>
              <w:jc w:val="center"/>
              <w:rPr>
                <w:rFonts w:eastAsia="楷体_GB2312"/>
              </w:rPr>
            </w:pPr>
            <w:r>
              <w:rPr>
                <w:rFonts w:hint="eastAsia" w:ascii="楷体_GB2312" w:eastAsia="楷体_GB2312"/>
              </w:rPr>
              <w:t>项目  完成    情况</w:t>
            </w:r>
          </w:p>
        </w:tc>
        <w:tc>
          <w:tcPr>
            <w:tcW w:w="7029" w:type="dxa"/>
            <w:gridSpan w:val="9"/>
            <w:vAlign w:val="center"/>
          </w:tcPr>
          <w:p>
            <w:pPr>
              <w:spacing w:line="320" w:lineRule="exact"/>
              <w:jc w:val="both"/>
              <w:rPr>
                <w:rFonts w:eastAsia="楷体_GB2312"/>
              </w:rPr>
            </w:pPr>
            <w:r>
              <w:rPr>
                <w:rFonts w:hint="eastAsia" w:eastAsia="仿宋_GB2312" w:cs="仿宋_GB2312"/>
                <w:sz w:val="24"/>
              </w:rPr>
              <w:t>已完成8,099.933公里公路日常维护、保洁、巡查。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ascii="楷体_GB2312" w:eastAsia="楷体_GB2312"/>
              </w:rPr>
            </w:pPr>
            <w:r>
              <w:rPr>
                <w:rFonts w:hint="eastAsia" w:ascii="楷体_GB2312" w:eastAsia="楷体_GB2312"/>
              </w:rPr>
              <w:t>资金</w:t>
            </w:r>
          </w:p>
          <w:p>
            <w:pPr>
              <w:spacing w:line="320" w:lineRule="exact"/>
              <w:jc w:val="center"/>
              <w:rPr>
                <w:rFonts w:ascii="楷体_GB2312" w:eastAsia="楷体_GB2312"/>
              </w:rPr>
            </w:pPr>
            <w:r>
              <w:rPr>
                <w:rFonts w:hint="eastAsia" w:ascii="楷体_GB2312" w:eastAsia="楷体_GB2312"/>
              </w:rPr>
              <w:t>投入</w:t>
            </w:r>
          </w:p>
          <w:p>
            <w:pPr>
              <w:spacing w:line="320" w:lineRule="exact"/>
              <w:jc w:val="center"/>
              <w:rPr>
                <w:rFonts w:eastAsia="楷体_GB2312"/>
              </w:rPr>
            </w:pPr>
            <w:r>
              <w:rPr>
                <w:rFonts w:hint="eastAsia" w:ascii="楷体_GB2312" w:eastAsia="楷体_GB2312"/>
              </w:rPr>
              <w:t>情况</w:t>
            </w:r>
          </w:p>
        </w:tc>
        <w:tc>
          <w:tcPr>
            <w:tcW w:w="7029" w:type="dxa"/>
            <w:gridSpan w:val="9"/>
            <w:vAlign w:val="center"/>
          </w:tcPr>
          <w:p>
            <w:pPr>
              <w:spacing w:line="320" w:lineRule="exact"/>
              <w:jc w:val="both"/>
              <w:rPr>
                <w:rFonts w:eastAsia="楷体_GB2312"/>
              </w:rPr>
            </w:pPr>
            <w:r>
              <w:rPr>
                <w:rFonts w:hint="eastAsia" w:eastAsia="仿宋_GB2312" w:cs="仿宋_GB2312"/>
                <w:sz w:val="24"/>
              </w:rPr>
              <w:t>下达2022年“村道养护补助州级配套资金”补助资金1,058万元，经确认，截至目前已支出237.24万元，结余820.76万元，资金执行率为22.42%。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ascii="楷体_GB2312" w:eastAsia="楷体_GB2312"/>
              </w:rPr>
            </w:pPr>
            <w:r>
              <w:rPr>
                <w:rFonts w:hint="eastAsia" w:ascii="楷体_GB2312" w:eastAsia="楷体_GB2312"/>
              </w:rPr>
              <w:t>绩效</w:t>
            </w:r>
          </w:p>
          <w:p>
            <w:pPr>
              <w:spacing w:line="320" w:lineRule="exact"/>
              <w:jc w:val="center"/>
              <w:rPr>
                <w:rFonts w:ascii="楷体_GB2312" w:eastAsia="楷体_GB2312"/>
              </w:rPr>
            </w:pPr>
            <w:r>
              <w:rPr>
                <w:rFonts w:hint="eastAsia" w:ascii="楷体_GB2312" w:eastAsia="楷体_GB2312"/>
              </w:rPr>
              <w:t>目标</w:t>
            </w:r>
          </w:p>
          <w:p>
            <w:pPr>
              <w:spacing w:line="320" w:lineRule="exact"/>
              <w:jc w:val="center"/>
              <w:rPr>
                <w:rFonts w:ascii="楷体_GB2312" w:eastAsia="楷体_GB2312"/>
              </w:rPr>
            </w:pPr>
            <w:r>
              <w:rPr>
                <w:rFonts w:hint="eastAsia" w:ascii="楷体_GB2312" w:eastAsia="楷体_GB2312"/>
              </w:rPr>
              <w:t>实现</w:t>
            </w:r>
          </w:p>
          <w:p>
            <w:pPr>
              <w:spacing w:line="320" w:lineRule="exact"/>
              <w:jc w:val="center"/>
              <w:rPr>
                <w:rFonts w:eastAsia="楷体_GB2312"/>
              </w:rPr>
            </w:pPr>
            <w:r>
              <w:rPr>
                <w:rFonts w:hint="eastAsia" w:ascii="楷体_GB2312" w:eastAsia="楷体_GB2312"/>
              </w:rPr>
              <w:t>情况</w:t>
            </w:r>
          </w:p>
        </w:tc>
        <w:tc>
          <w:tcPr>
            <w:tcW w:w="7029" w:type="dxa"/>
            <w:gridSpan w:val="9"/>
            <w:vAlign w:val="center"/>
          </w:tcPr>
          <w:p>
            <w:pPr>
              <w:spacing w:line="320" w:lineRule="exact"/>
              <w:jc w:val="both"/>
              <w:rPr>
                <w:rFonts w:eastAsia="楷体_GB2312"/>
              </w:rPr>
            </w:pPr>
            <w:r>
              <w:rPr>
                <w:rFonts w:hint="eastAsia" w:eastAsia="仿宋_GB2312" w:cs="仿宋_GB2312"/>
                <w:sz w:val="24"/>
              </w:rPr>
              <w:t>完成8,099.933公里公路日常维护、保洁、巡查，农村公路达到了畅、安、舒、美的行车环境要求，保障了人民群众生命、财产安全，为社会提供优质的通行环境，做好了全县农村公路整修及维护；截至目前已支出237.24万元，结余820.76万元，资金执行率为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0"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ascii="楷体_GB2312" w:eastAsia="楷体_GB2312"/>
              </w:rPr>
            </w:pPr>
            <w:r>
              <w:rPr>
                <w:rFonts w:hint="eastAsia" w:ascii="楷体_GB2312" w:eastAsia="楷体_GB2312"/>
              </w:rPr>
              <w:t>经济</w:t>
            </w:r>
          </w:p>
          <w:p>
            <w:pPr>
              <w:spacing w:line="320" w:lineRule="exact"/>
              <w:jc w:val="center"/>
              <w:rPr>
                <w:rFonts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029" w:type="dxa"/>
            <w:gridSpan w:val="9"/>
            <w:vAlign w:val="center"/>
          </w:tcPr>
          <w:p>
            <w:pPr>
              <w:spacing w:line="320" w:lineRule="exact"/>
              <w:jc w:val="both"/>
              <w:rPr>
                <w:rFonts w:eastAsia="楷体_GB2312"/>
              </w:rPr>
            </w:pPr>
            <w:r>
              <w:rPr>
                <w:rFonts w:hint="eastAsia" w:eastAsia="仿宋_GB2312" w:cs="仿宋_GB2312"/>
                <w:sz w:val="24"/>
              </w:rPr>
              <w:t>农村公路财政补助项目实施，有助于减少县市资金压力，确保农村公路路况完好、路产完整、路权得到有效保护。保障“畅、美”乡村公路通行环境。对拉动区域经济发展，减少交通运输成本，降低交通运输事故发生，提供了资金支持。促进了全州经济效益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ascii="楷体_GB2312" w:eastAsia="楷体_GB2312"/>
              </w:rPr>
            </w:pPr>
            <w:r>
              <w:rPr>
                <w:rFonts w:hint="eastAsia" w:ascii="楷体_GB2312" w:eastAsia="楷体_GB2312"/>
              </w:rPr>
              <w:t>社会</w:t>
            </w:r>
          </w:p>
          <w:p>
            <w:pPr>
              <w:spacing w:line="320" w:lineRule="exact"/>
              <w:jc w:val="center"/>
              <w:rPr>
                <w:rFonts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029" w:type="dxa"/>
            <w:gridSpan w:val="9"/>
            <w:vAlign w:val="center"/>
          </w:tcPr>
          <w:p>
            <w:pPr>
              <w:spacing w:line="320" w:lineRule="exact"/>
              <w:jc w:val="both"/>
              <w:rPr>
                <w:rFonts w:eastAsia="仿宋_GB2312" w:cs="仿宋_GB2312"/>
                <w:sz w:val="24"/>
              </w:rPr>
            </w:pPr>
            <w:r>
              <w:rPr>
                <w:rFonts w:hint="eastAsia" w:eastAsia="仿宋_GB2312" w:cs="仿宋_GB2312"/>
                <w:sz w:val="24"/>
              </w:rPr>
              <w:t>项目实施无诉讼、公众舆论、群体性事件、行政处罚、通报批评等不良影响。通过项目实施，大幅提升美丽湘西名片效应，对旅游业发展、投资环境改善、人们安居乐业等，有着直接、可持续利好影响。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ascii="楷体_GB2312" w:eastAsia="楷体_GB2312"/>
              </w:rPr>
            </w:pPr>
            <w:r>
              <w:rPr>
                <w:rFonts w:hint="eastAsia" w:ascii="楷体_GB2312" w:eastAsia="楷体_GB2312"/>
              </w:rPr>
              <w:t>项目</w:t>
            </w:r>
          </w:p>
          <w:p>
            <w:pPr>
              <w:spacing w:line="320" w:lineRule="exact"/>
              <w:jc w:val="center"/>
              <w:rPr>
                <w:rFonts w:ascii="楷体_GB2312" w:eastAsia="楷体_GB2312"/>
              </w:rPr>
            </w:pPr>
            <w:r>
              <w:rPr>
                <w:rFonts w:hint="eastAsia" w:ascii="楷体_GB2312" w:eastAsia="楷体_GB2312"/>
              </w:rPr>
              <w:t>组织</w:t>
            </w:r>
          </w:p>
          <w:p>
            <w:pPr>
              <w:spacing w:line="320" w:lineRule="exact"/>
              <w:jc w:val="center"/>
              <w:rPr>
                <w:rFonts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029" w:type="dxa"/>
            <w:gridSpan w:val="9"/>
            <w:vAlign w:val="center"/>
          </w:tcPr>
          <w:p>
            <w:pPr>
              <w:spacing w:line="320" w:lineRule="exact"/>
              <w:jc w:val="both"/>
              <w:rPr>
                <w:rFonts w:eastAsia="仿宋_GB2312" w:cs="仿宋_GB2312"/>
                <w:sz w:val="24"/>
              </w:rPr>
            </w:pPr>
            <w:r>
              <w:rPr>
                <w:rFonts w:hint="eastAsia" w:eastAsia="仿宋_GB2312" w:cs="仿宋_GB2312"/>
                <w:sz w:val="24"/>
              </w:rPr>
              <w:t>根据实际情况成立农村公路统筹修复性养护工程（第一批）工程工作领导小组，为贯彻执行质量和安全生产法律、法规、标准及有关规章制度、办法，落实“安全第一、 预防为主”的方针，强化各项目部门的安全生产意识和法制责任观念，避免各类重大事故、预防和减少一般事故的发生，国家财产和政府声誉不受侵害，保障项目的顺利进行，特制定了质量安全目标管理办法。安排专人负责，项目进行时有负责人及时跟踪项目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eastAsia="楷体_GB2312"/>
              </w:rPr>
            </w:pPr>
            <w:r>
              <w:rPr>
                <w:rFonts w:hint="eastAsia" w:ascii="楷体_GB2312" w:eastAsia="楷体_GB2312"/>
              </w:rPr>
              <w:t>项目</w:t>
            </w:r>
          </w:p>
          <w:p>
            <w:pPr>
              <w:spacing w:line="320" w:lineRule="exact"/>
              <w:jc w:val="center"/>
              <w:rPr>
                <w:rFonts w:ascii="楷体_GB2312" w:eastAsia="楷体_GB2312"/>
              </w:rPr>
            </w:pPr>
            <w:r>
              <w:rPr>
                <w:rFonts w:hint="eastAsia" w:ascii="楷体_GB2312" w:eastAsia="楷体_GB2312"/>
              </w:rPr>
              <w:t>财务</w:t>
            </w:r>
          </w:p>
          <w:p>
            <w:pPr>
              <w:spacing w:line="320" w:lineRule="exact"/>
              <w:jc w:val="center"/>
              <w:rPr>
                <w:rFonts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029" w:type="dxa"/>
            <w:gridSpan w:val="9"/>
            <w:vAlign w:val="center"/>
          </w:tcPr>
          <w:p>
            <w:pPr>
              <w:spacing w:line="320" w:lineRule="exact"/>
              <w:jc w:val="both"/>
              <w:rPr>
                <w:rFonts w:eastAsia="仿宋_GB2312" w:cs="仿宋_GB2312"/>
                <w:sz w:val="24"/>
              </w:rPr>
            </w:pPr>
            <w:r>
              <w:rPr>
                <w:rFonts w:hint="eastAsia" w:eastAsia="仿宋_GB2312" w:cs="仿宋_GB2312"/>
                <w:sz w:val="24"/>
              </w:rPr>
              <w:t>该项目制定了具体的资金财务管理办法。项目申请、审批、拨付和使用，符合国家财经法规和财务管理制度，以及有关资金管理规定。项目支出有严格的报账程序并得以执行。该项目资金支出专款专用，未发现有截留、挤占、挪用、虚列支出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0" w:hRule="atLeast"/>
        </w:trPr>
        <w:tc>
          <w:tcPr>
            <w:tcW w:w="900" w:type="dxa"/>
            <w:vMerge w:val="continue"/>
            <w:vAlign w:val="center"/>
          </w:tcPr>
          <w:p>
            <w:pPr>
              <w:widowControl/>
              <w:jc w:val="left"/>
              <w:rPr>
                <w:rFonts w:eastAsia="楷体_GB2312"/>
              </w:rPr>
            </w:pPr>
          </w:p>
        </w:tc>
        <w:tc>
          <w:tcPr>
            <w:tcW w:w="891" w:type="dxa"/>
            <w:vAlign w:val="center"/>
          </w:tcPr>
          <w:p>
            <w:pPr>
              <w:spacing w:line="320" w:lineRule="exact"/>
              <w:jc w:val="center"/>
              <w:rPr>
                <w:rFonts w:ascii="楷体_GB2312" w:eastAsia="楷体_GB2312"/>
              </w:rPr>
            </w:pPr>
            <w:r>
              <w:rPr>
                <w:rFonts w:hint="eastAsia" w:ascii="楷体_GB2312" w:eastAsia="楷体_GB2312"/>
              </w:rPr>
              <w:t>总结经验及存在问题</w:t>
            </w:r>
          </w:p>
          <w:p>
            <w:pPr>
              <w:spacing w:line="320" w:lineRule="exact"/>
              <w:jc w:val="center"/>
              <w:rPr>
                <w:rFonts w:eastAsia="楷体_GB2312"/>
              </w:rPr>
            </w:pPr>
            <w:r>
              <w:rPr>
                <w:rFonts w:hint="eastAsia" w:ascii="楷体_GB2312" w:eastAsia="楷体_GB2312"/>
              </w:rPr>
              <w:t>分析</w:t>
            </w:r>
          </w:p>
        </w:tc>
        <w:tc>
          <w:tcPr>
            <w:tcW w:w="7029" w:type="dxa"/>
            <w:gridSpan w:val="9"/>
          </w:tcPr>
          <w:p>
            <w:pPr>
              <w:spacing w:line="320" w:lineRule="exact"/>
              <w:ind w:firstLine="482" w:firstLineChars="200"/>
              <w:rPr>
                <w:rFonts w:eastAsia="仿宋_GB2312" w:cs="仿宋_GB2312"/>
                <w:b/>
                <w:bCs/>
                <w:sz w:val="24"/>
              </w:rPr>
            </w:pPr>
            <w:r>
              <w:rPr>
                <w:rFonts w:hint="eastAsia" w:eastAsia="仿宋_GB2312" w:cs="仿宋_GB2312"/>
                <w:b/>
                <w:bCs/>
                <w:sz w:val="24"/>
              </w:rPr>
              <w:t>（一）主要的经验及做法</w:t>
            </w:r>
          </w:p>
          <w:p>
            <w:pPr>
              <w:spacing w:line="320" w:lineRule="exact"/>
              <w:ind w:firstLine="480" w:firstLineChars="200"/>
              <w:rPr>
                <w:rFonts w:eastAsia="仿宋_GB2312" w:cs="仿宋_GB2312"/>
                <w:sz w:val="24"/>
              </w:rPr>
            </w:pPr>
            <w:r>
              <w:rPr>
                <w:rFonts w:hint="eastAsia" w:eastAsia="仿宋_GB2312" w:cs="仿宋_GB2312"/>
                <w:sz w:val="24"/>
              </w:rPr>
              <w:t>在项目管理方面，注重从项目规划、设计、施工、监理等各个环节把控，建立了一套完整的项目管理制度，强化了对项目质量、进度、安全等方面的监管和控制，确保项目按照计划顺利推进。具体经验做法如下：</w:t>
            </w:r>
          </w:p>
          <w:p>
            <w:pPr>
              <w:spacing w:line="320" w:lineRule="exact"/>
              <w:ind w:firstLine="480" w:firstLineChars="200"/>
              <w:rPr>
                <w:rFonts w:eastAsia="仿宋_GB2312" w:cs="仿宋_GB2312"/>
                <w:sz w:val="24"/>
              </w:rPr>
            </w:pPr>
            <w:r>
              <w:rPr>
                <w:rFonts w:hint="eastAsia" w:eastAsia="仿宋_GB2312" w:cs="仿宋_GB2312"/>
                <w:sz w:val="24"/>
              </w:rPr>
              <w:t>一是领导高度重视。无论是资金的安排还是使用过程中，亦或是在项目铺排过程中，</w:t>
            </w:r>
            <w:r>
              <w:rPr>
                <w:rFonts w:hint="eastAsia" w:eastAsia="仿宋_GB2312" w:cs="仿宋_GB2312"/>
                <w:sz w:val="24"/>
                <w:lang w:val="en-US" w:eastAsia="zh-CN"/>
              </w:rPr>
              <w:t>中心党委</w:t>
            </w:r>
            <w:r>
              <w:rPr>
                <w:rFonts w:hint="eastAsia" w:eastAsia="仿宋_GB2312" w:cs="仿宋_GB2312"/>
                <w:sz w:val="24"/>
              </w:rPr>
              <w:t>都会召开相应的专题会议进行研究，不仅强调资金的合规高效使用，同时也注重工程建设质量、安全管理的责任。</w:t>
            </w:r>
          </w:p>
          <w:p>
            <w:pPr>
              <w:spacing w:line="320" w:lineRule="exact"/>
              <w:ind w:firstLine="480" w:firstLineChars="200"/>
              <w:rPr>
                <w:rFonts w:eastAsia="仿宋_GB2312" w:cs="仿宋_GB2312"/>
                <w:sz w:val="24"/>
              </w:rPr>
            </w:pPr>
            <w:r>
              <w:rPr>
                <w:rFonts w:hint="eastAsia" w:eastAsia="仿宋_GB2312" w:cs="仿宋_GB2312"/>
                <w:sz w:val="24"/>
              </w:rPr>
              <w:t>二是制度更加规范。让州财政资金的管理更加规范。各区县（市）也根据本地实际相应制定了相关制度，各项目单位在市相关制度的指导下不断建立、完善项目管理制度，项目管理水平不断提高。</w:t>
            </w:r>
          </w:p>
          <w:p>
            <w:pPr>
              <w:spacing w:line="320" w:lineRule="exact"/>
              <w:ind w:firstLine="480" w:firstLineChars="200"/>
              <w:rPr>
                <w:rFonts w:eastAsia="仿宋_GB2312" w:cs="仿宋_GB2312"/>
                <w:sz w:val="24"/>
              </w:rPr>
            </w:pPr>
            <w:r>
              <w:rPr>
                <w:rFonts w:hint="eastAsia" w:eastAsia="仿宋_GB2312" w:cs="仿宋_GB2312"/>
                <w:sz w:val="24"/>
              </w:rPr>
              <w:t>三是加强资金监管。在资金的管理和使用上，严格遵守财经法律法规、上级财务文件规定及内部财务制度和规定，严格执行财务审批程序，按照工程进度及合同要求进行资金拨付。规范招投标管理方面，严格按照州招投标文件要求，规范了我州项目招投标程序，加强了招投标监管，保障了公正、公平、公开的竞争环境。</w:t>
            </w:r>
          </w:p>
          <w:p>
            <w:pPr>
              <w:spacing w:line="320" w:lineRule="exact"/>
              <w:rPr>
                <w:rFonts w:eastAsia="仿宋_GB2312" w:cs="仿宋_GB2312"/>
                <w:b/>
                <w:bCs/>
                <w:sz w:val="24"/>
              </w:rPr>
            </w:pPr>
            <w:r>
              <w:rPr>
                <w:rFonts w:hint="eastAsia" w:eastAsia="仿宋_GB2312" w:cs="仿宋_GB2312"/>
                <w:b/>
                <w:bCs/>
                <w:sz w:val="24"/>
              </w:rPr>
              <w:t>（二）存在的问题及原因分析</w:t>
            </w:r>
          </w:p>
          <w:p>
            <w:pPr>
              <w:spacing w:line="320" w:lineRule="exact"/>
              <w:ind w:firstLine="422" w:firstLineChars="200"/>
              <w:rPr>
                <w:rFonts w:eastAsia="仿宋_GB2312" w:cs="仿宋_GB2312"/>
                <w:b/>
                <w:bCs/>
              </w:rPr>
            </w:pPr>
            <w:r>
              <w:rPr>
                <w:rFonts w:hint="eastAsia" w:eastAsia="仿宋_GB2312" w:cs="仿宋_GB2312"/>
                <w:b/>
                <w:bCs/>
              </w:rPr>
              <w:t>1、项目资金执行率低</w:t>
            </w:r>
          </w:p>
          <w:p>
            <w:pPr>
              <w:spacing w:line="320" w:lineRule="exact"/>
              <w:ind w:firstLine="480" w:firstLineChars="200"/>
              <w:rPr>
                <w:rFonts w:hint="eastAsia" w:ascii="Times New Roman" w:hAnsi="Times New Roman" w:eastAsia="仿宋_GB2312" w:cs="仿宋_GB2312"/>
                <w:sz w:val="24"/>
              </w:rPr>
            </w:pPr>
            <w:r>
              <w:rPr>
                <w:rFonts w:hint="eastAsia" w:ascii="Times New Roman" w:hAnsi="Times New Roman" w:eastAsia="仿宋_GB2312" w:cs="仿宋_GB2312"/>
                <w:sz w:val="24"/>
              </w:rPr>
              <w:t>《湘西自治州财政局关于下达2022年州本级农村公路日常养护补助资金的通知》（州财建【2022】69号），下达2022年农村公路养护本级财政补助资金1,058万元，实际支出237.24万元，项目执行率22.42%。</w:t>
            </w:r>
          </w:p>
          <w:p>
            <w:pPr>
              <w:spacing w:line="320" w:lineRule="exact"/>
              <w:ind w:firstLine="480" w:firstLineChars="200"/>
              <w:rPr>
                <w:rFonts w:hint="eastAsia" w:ascii="Times New Roman" w:hAnsi="Times New Roman" w:eastAsia="仿宋_GB2312" w:cs="仿宋_GB2312"/>
                <w:sz w:val="24"/>
              </w:rPr>
            </w:pPr>
            <w:r>
              <w:rPr>
                <w:rFonts w:hint="eastAsia" w:ascii="Times New Roman" w:hAnsi="Times New Roman" w:eastAsia="仿宋_GB2312" w:cs="仿宋_GB2312"/>
                <w:sz w:val="24"/>
              </w:rPr>
              <w:t>原因分析：《湘西自治州财政局关于下达2022年州本级农村公路日常养护补助资金的通知》（州财建【2022】69号）下达通知时间为2022年12月30日，该财政补助资金下达时间较晚。建议加强与当地政府和财政部门沟通衔接，出台相关政策，确保按相关文件要求落实配套资金足额到位。各单位进一步梳理在资金拨付环节的堵点，就上级有明确要求的资金与财政做好沟通，及时、足额拨付，在相关制度文件更新时应与财政部门充分沟通，提高市场资金使用效益，更好更快地完成绩效目标。</w:t>
            </w:r>
          </w:p>
          <w:p>
            <w:pPr>
              <w:spacing w:line="320" w:lineRule="exact"/>
              <w:ind w:firstLine="422" w:firstLineChars="200"/>
              <w:rPr>
                <w:rFonts w:eastAsia="仿宋_GB2312" w:cs="仿宋_GB2312"/>
                <w:b/>
                <w:bCs/>
              </w:rPr>
            </w:pPr>
            <w:r>
              <w:rPr>
                <w:rFonts w:hint="eastAsia" w:eastAsia="仿宋_GB2312" w:cs="仿宋_GB2312"/>
                <w:b/>
                <w:bCs/>
              </w:rPr>
              <w:t>2、项目推进缓慢</w:t>
            </w:r>
          </w:p>
          <w:p>
            <w:pPr>
              <w:spacing w:line="320" w:lineRule="exact"/>
              <w:ind w:firstLine="480" w:firstLineChars="200"/>
              <w:rPr>
                <w:rFonts w:hint="eastAsia" w:ascii="Times New Roman" w:hAnsi="Times New Roman" w:eastAsia="仿宋_GB2312" w:cs="仿宋_GB2312"/>
                <w:sz w:val="24"/>
              </w:rPr>
            </w:pPr>
            <w:r>
              <w:rPr>
                <w:rFonts w:hint="eastAsia" w:ascii="Times New Roman" w:hAnsi="Times New Roman" w:eastAsia="仿宋_GB2312" w:cs="仿宋_GB2312"/>
                <w:sz w:val="24"/>
              </w:rPr>
              <w:t>农村公路养护补助资金项目存在进度缓慢的情况。如保靖县未实施农村公路养护项目以及部分县市项目已完工，未办理竣工决算。</w:t>
            </w:r>
          </w:p>
          <w:p>
            <w:pPr>
              <w:spacing w:line="320" w:lineRule="exact"/>
              <w:ind w:firstLine="480" w:firstLineChars="200"/>
            </w:pPr>
            <w:r>
              <w:rPr>
                <w:rFonts w:hint="eastAsia" w:ascii="Times New Roman" w:hAnsi="Times New Roman" w:eastAsia="仿宋_GB2312" w:cs="仿宋_GB2312"/>
                <w:sz w:val="24"/>
              </w:rPr>
              <w:t>原因分析：根据保靖县提供的说明，《湘西自治州财政局关于下达2022年州本级农村公路日常养护补助资金的通知》（州财建【2022】69号）下达资金139万元，指标金额均已达到县财政，但未到保靖县公路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4" w:hRule="atLeast"/>
        </w:trPr>
        <w:tc>
          <w:tcPr>
            <w:tcW w:w="900" w:type="dxa"/>
            <w:vAlign w:val="center"/>
          </w:tcPr>
          <w:p>
            <w:pPr>
              <w:spacing w:line="320" w:lineRule="exact"/>
              <w:jc w:val="center"/>
              <w:rPr>
                <w:rFonts w:eastAsia="楷体_GB2312"/>
                <w:sz w:val="24"/>
                <w:szCs w:val="24"/>
              </w:rPr>
            </w:pPr>
            <w:r>
              <w:rPr>
                <w:rFonts w:hint="eastAsia" w:ascii="楷体_GB2312" w:eastAsia="楷体_GB2312"/>
                <w:sz w:val="24"/>
                <w:szCs w:val="24"/>
              </w:rPr>
              <w:t>自</w:t>
            </w:r>
          </w:p>
          <w:p>
            <w:pPr>
              <w:spacing w:line="320" w:lineRule="exact"/>
              <w:jc w:val="center"/>
              <w:rPr>
                <w:rFonts w:ascii="楷体_GB2312" w:eastAsia="楷体_GB2312"/>
                <w:sz w:val="24"/>
                <w:szCs w:val="24"/>
              </w:rPr>
            </w:pPr>
            <w:r>
              <w:rPr>
                <w:rFonts w:hint="eastAsia" w:ascii="楷体_GB2312" w:eastAsia="楷体_GB2312"/>
                <w:sz w:val="24"/>
                <w:szCs w:val="24"/>
              </w:rPr>
              <w:t>评</w:t>
            </w:r>
          </w:p>
          <w:p>
            <w:pPr>
              <w:spacing w:line="320" w:lineRule="exact"/>
              <w:jc w:val="center"/>
              <w:rPr>
                <w:rFonts w:ascii="楷体_GB2312" w:eastAsia="楷体_GB2312"/>
                <w:sz w:val="24"/>
                <w:szCs w:val="24"/>
              </w:rPr>
            </w:pPr>
            <w:r>
              <w:rPr>
                <w:rFonts w:hint="eastAsia" w:ascii="楷体_GB2312" w:eastAsia="楷体_GB2312"/>
                <w:sz w:val="24"/>
                <w:szCs w:val="24"/>
              </w:rPr>
              <w:t>结</w:t>
            </w:r>
          </w:p>
          <w:p>
            <w:pPr>
              <w:spacing w:line="320" w:lineRule="exact"/>
              <w:jc w:val="center"/>
              <w:rPr>
                <w:rFonts w:eastAsia="楷体_GB2312"/>
                <w:sz w:val="24"/>
                <w:szCs w:val="24"/>
              </w:rPr>
            </w:pPr>
            <w:r>
              <w:rPr>
                <w:rFonts w:hint="eastAsia" w:ascii="楷体_GB2312" w:eastAsia="楷体_GB2312"/>
                <w:sz w:val="24"/>
                <w:szCs w:val="24"/>
              </w:rPr>
              <w:t>论</w:t>
            </w:r>
          </w:p>
        </w:tc>
        <w:tc>
          <w:tcPr>
            <w:tcW w:w="7920" w:type="dxa"/>
            <w:gridSpan w:val="10"/>
          </w:tcPr>
          <w:p>
            <w:pPr>
              <w:spacing w:line="400" w:lineRule="exact"/>
              <w:rPr>
                <w:rFonts w:eastAsia="楷体_GB2312"/>
              </w:rPr>
            </w:pPr>
          </w:p>
          <w:p>
            <w:pPr>
              <w:spacing w:line="400" w:lineRule="exact"/>
              <w:ind w:firstLine="1260" w:firstLineChars="600"/>
              <w:rPr>
                <w:rFonts w:eastAsia="楷体_GB2312"/>
              </w:rPr>
            </w:pPr>
            <w:r>
              <w:rPr>
                <w:rFonts w:hint="eastAsia" w:eastAsia="楷体_GB2312"/>
              </w:rPr>
              <w:t>评分：8</w:t>
            </w:r>
            <w:r>
              <w:rPr>
                <w:rFonts w:eastAsia="楷体_GB2312"/>
              </w:rPr>
              <w:t>8.2</w:t>
            </w:r>
            <w:r>
              <w:rPr>
                <w:rFonts w:hint="eastAsia" w:eastAsia="楷体_GB2312"/>
              </w:rPr>
              <w:t xml:space="preserve">                            等级：良</w:t>
            </w:r>
          </w:p>
          <w:p>
            <w:pPr>
              <w:pStyle w:val="8"/>
              <w:spacing w:before="0" w:beforeAutospacing="0" w:after="0" w:afterAutospacing="0" w:line="400" w:lineRule="exact"/>
              <w:ind w:firstLine="315" w:firstLineChars="150"/>
              <w:rPr>
                <w:rFonts w:ascii="TimesNewRoman" w:hAnsi="TimesNewRoman" w:cs="Times New Roman"/>
                <w:sz w:val="21"/>
                <w:szCs w:val="21"/>
              </w:rPr>
            </w:pPr>
          </w:p>
          <w:p>
            <w:pPr>
              <w:pStyle w:val="8"/>
              <w:spacing w:before="0" w:beforeAutospacing="0" w:after="0" w:afterAutospacing="0" w:line="400" w:lineRule="exact"/>
              <w:ind w:firstLine="315" w:firstLineChars="150"/>
              <w:rPr>
                <w:rFonts w:ascii="TimesNewRoman" w:hAnsi="TimesNewRoman" w:cs="Times New Roman"/>
                <w:sz w:val="21"/>
                <w:szCs w:val="21"/>
              </w:rPr>
            </w:pPr>
          </w:p>
          <w:p>
            <w:pPr>
              <w:pStyle w:val="8"/>
              <w:spacing w:before="0" w:beforeAutospacing="0" w:after="0" w:afterAutospacing="0" w:line="400" w:lineRule="exact"/>
              <w:ind w:firstLine="315" w:firstLineChars="150"/>
              <w:rPr>
                <w:rFonts w:eastAsia="楷体_GB2312" w:cs="Times New Roman"/>
              </w:rPr>
            </w:pPr>
            <w:r>
              <w:rPr>
                <w:rFonts w:hint="eastAsia" w:ascii="TimesNewRoman" w:hAnsi="TimesNewRoman" w:cs="Times New Roman"/>
                <w:sz w:val="21"/>
                <w:szCs w:val="21"/>
              </w:rPr>
              <w:t>备注：</w:t>
            </w:r>
            <w:r>
              <w:rPr>
                <w:rFonts w:ascii="TimesNewRoman" w:hAnsi="TimesNewRoman" w:cs="Times New Roman"/>
                <w:sz w:val="21"/>
                <w:szCs w:val="21"/>
              </w:rPr>
              <w:t>90</w:t>
            </w:r>
            <w:r>
              <w:rPr>
                <w:rFonts w:hint="eastAsia" w:ascii="仿宋_GB2312" w:eastAsia="仿宋_GB2312" w:cs="Times New Roman"/>
                <w:sz w:val="21"/>
                <w:szCs w:val="21"/>
              </w:rPr>
              <w:t>（含）—</w:t>
            </w:r>
            <w:r>
              <w:rPr>
                <w:rFonts w:ascii="TimesNewRoman" w:hAnsi="TimesNewRoman" w:cs="Times New Roman"/>
                <w:sz w:val="21"/>
                <w:szCs w:val="21"/>
              </w:rPr>
              <w:t>100</w:t>
            </w:r>
            <w:r>
              <w:rPr>
                <w:rFonts w:hint="eastAsia" w:ascii="仿宋_GB2312" w:eastAsia="仿宋_GB2312" w:cs="Times New Roman"/>
                <w:sz w:val="21"/>
                <w:szCs w:val="21"/>
              </w:rPr>
              <w:t>分为优；</w:t>
            </w:r>
            <w:r>
              <w:rPr>
                <w:rFonts w:ascii="TimesNewRoman" w:hAnsi="TimesNewRoman" w:cs="Times New Roman"/>
                <w:sz w:val="21"/>
                <w:szCs w:val="21"/>
              </w:rPr>
              <w:t>80</w:t>
            </w:r>
            <w:r>
              <w:rPr>
                <w:rFonts w:hint="eastAsia" w:ascii="仿宋_GB2312" w:eastAsia="仿宋_GB2312" w:cs="Times New Roman"/>
                <w:sz w:val="21"/>
                <w:szCs w:val="21"/>
              </w:rPr>
              <w:t>（含）—</w:t>
            </w:r>
            <w:r>
              <w:rPr>
                <w:rFonts w:ascii="TimesNewRoman" w:hAnsi="TimesNewRoman" w:cs="Times New Roman"/>
                <w:sz w:val="21"/>
                <w:szCs w:val="21"/>
              </w:rPr>
              <w:t>90</w:t>
            </w:r>
            <w:r>
              <w:rPr>
                <w:rFonts w:hint="eastAsia" w:ascii="仿宋_GB2312" w:eastAsia="仿宋_GB2312" w:cs="Times New Roman"/>
                <w:sz w:val="21"/>
                <w:szCs w:val="21"/>
              </w:rPr>
              <w:t>分为良；</w:t>
            </w:r>
            <w:r>
              <w:rPr>
                <w:rFonts w:ascii="TimesNewRoman" w:hAnsi="TimesNewRoman" w:cs="Times New Roman"/>
                <w:sz w:val="21"/>
                <w:szCs w:val="21"/>
              </w:rPr>
              <w:t>60</w:t>
            </w:r>
            <w:r>
              <w:rPr>
                <w:rFonts w:hint="eastAsia" w:ascii="仿宋_GB2312" w:eastAsia="仿宋_GB2312" w:cs="Times New Roman"/>
                <w:sz w:val="21"/>
                <w:szCs w:val="21"/>
              </w:rPr>
              <w:t>（含）—</w:t>
            </w:r>
            <w:r>
              <w:rPr>
                <w:rFonts w:ascii="TimesNewRoman" w:hAnsi="TimesNewRoman" w:cs="Times New Roman"/>
                <w:sz w:val="21"/>
                <w:szCs w:val="21"/>
              </w:rPr>
              <w:t>80</w:t>
            </w:r>
            <w:r>
              <w:rPr>
                <w:rFonts w:hint="eastAsia" w:ascii="仿宋_GB2312" w:eastAsia="仿宋_GB2312" w:cs="Times New Roman"/>
                <w:sz w:val="21"/>
                <w:szCs w:val="21"/>
              </w:rPr>
              <w:t>分为较差；</w:t>
            </w:r>
            <w:r>
              <w:rPr>
                <w:rFonts w:ascii="TimesNewRoman" w:hAnsi="TimesNewRoman" w:cs="Times New Roman"/>
                <w:sz w:val="21"/>
                <w:szCs w:val="21"/>
              </w:rPr>
              <w:t>60</w:t>
            </w:r>
            <w:r>
              <w:rPr>
                <w:rFonts w:hint="eastAsia" w:ascii="仿宋_GB2312" w:eastAsia="仿宋_GB2312" w:cs="Times New Roman"/>
                <w:sz w:val="21"/>
                <w:szCs w:val="21"/>
              </w:rPr>
              <w:t>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900" w:type="dxa"/>
            <w:vAlign w:val="center"/>
          </w:tcPr>
          <w:p>
            <w:pPr>
              <w:spacing w:line="320" w:lineRule="exact"/>
              <w:jc w:val="center"/>
              <w:rPr>
                <w:rFonts w:eastAsia="楷体_GB2312"/>
                <w:sz w:val="24"/>
                <w:szCs w:val="24"/>
              </w:rPr>
            </w:pPr>
            <w:r>
              <w:rPr>
                <w:rFonts w:hint="eastAsia" w:ascii="楷体_GB2312" w:eastAsia="楷体_GB2312"/>
                <w:sz w:val="24"/>
                <w:szCs w:val="24"/>
              </w:rPr>
              <w:t>有</w:t>
            </w:r>
          </w:p>
          <w:p>
            <w:pPr>
              <w:spacing w:line="320" w:lineRule="exact"/>
              <w:jc w:val="center"/>
              <w:rPr>
                <w:rFonts w:ascii="楷体_GB2312" w:eastAsia="楷体_GB2312"/>
                <w:sz w:val="24"/>
                <w:szCs w:val="24"/>
              </w:rPr>
            </w:pPr>
            <w:r>
              <w:rPr>
                <w:rFonts w:hint="eastAsia" w:ascii="楷体_GB2312" w:eastAsia="楷体_GB2312"/>
                <w:sz w:val="24"/>
                <w:szCs w:val="24"/>
              </w:rPr>
              <w:t>关</w:t>
            </w:r>
          </w:p>
          <w:p>
            <w:pPr>
              <w:spacing w:line="320" w:lineRule="exact"/>
              <w:jc w:val="center"/>
              <w:rPr>
                <w:rFonts w:ascii="楷体_GB2312" w:eastAsia="楷体_GB2312"/>
                <w:sz w:val="24"/>
                <w:szCs w:val="24"/>
              </w:rPr>
            </w:pPr>
            <w:r>
              <w:rPr>
                <w:rFonts w:hint="eastAsia" w:ascii="楷体_GB2312" w:eastAsia="楷体_GB2312"/>
                <w:sz w:val="24"/>
                <w:szCs w:val="24"/>
              </w:rPr>
              <w:t>建</w:t>
            </w:r>
          </w:p>
          <w:p>
            <w:pPr>
              <w:spacing w:line="320" w:lineRule="exact"/>
              <w:jc w:val="center"/>
              <w:rPr>
                <w:rFonts w:eastAsia="楷体_GB2312"/>
                <w:sz w:val="24"/>
                <w:szCs w:val="24"/>
              </w:rPr>
            </w:pPr>
            <w:r>
              <w:rPr>
                <w:rFonts w:hint="eastAsia" w:ascii="楷体_GB2312" w:eastAsia="楷体_GB2312"/>
                <w:sz w:val="24"/>
                <w:szCs w:val="24"/>
              </w:rPr>
              <w:t>议</w:t>
            </w:r>
          </w:p>
        </w:tc>
        <w:tc>
          <w:tcPr>
            <w:tcW w:w="7920" w:type="dxa"/>
            <w:gridSpan w:val="10"/>
          </w:tcPr>
          <w:p>
            <w:pPr>
              <w:spacing w:line="320" w:lineRule="exact"/>
              <w:ind w:firstLine="482" w:firstLineChars="200"/>
              <w:rPr>
                <w:rFonts w:eastAsia="仿宋_GB2312" w:cs="仿宋_GB2312"/>
                <w:b/>
                <w:bCs/>
                <w:sz w:val="24"/>
              </w:rPr>
            </w:pPr>
            <w:r>
              <w:rPr>
                <w:rFonts w:hint="eastAsia" w:eastAsia="仿宋_GB2312" w:cs="仿宋_GB2312"/>
                <w:b/>
                <w:bCs/>
                <w:sz w:val="24"/>
              </w:rPr>
              <w:t>1.加强专项资金管理，确保资金专款专用</w:t>
            </w:r>
          </w:p>
          <w:p>
            <w:pPr>
              <w:spacing w:line="320" w:lineRule="exact"/>
              <w:ind w:firstLine="480" w:firstLineChars="200"/>
              <w:rPr>
                <w:rFonts w:eastAsia="仿宋_GB2312" w:cs="仿宋_GB2312"/>
                <w:sz w:val="24"/>
              </w:rPr>
            </w:pPr>
            <w:r>
              <w:rPr>
                <w:rFonts w:hint="eastAsia" w:eastAsia="仿宋_GB2312" w:cs="仿宋_GB2312"/>
                <w:sz w:val="24"/>
              </w:rPr>
              <w:t>各单位要建立专项资金台账，记录专项资金的来源、用途和支出情况，对已使用资金的规范性深入自查，对未使用的资金要逐条明确资金使用方向，制定有效措施加快项目推进和资金使用。同时，加强市专项资金使用有关文件学习，严肃财经纪律，严格资金使用范围，坚持专款专用。</w:t>
            </w:r>
          </w:p>
          <w:p>
            <w:pPr>
              <w:spacing w:line="320" w:lineRule="exact"/>
              <w:ind w:firstLine="482" w:firstLineChars="200"/>
              <w:rPr>
                <w:rFonts w:eastAsia="仿宋_GB2312" w:cs="仿宋_GB2312"/>
                <w:b/>
                <w:bCs/>
                <w:sz w:val="24"/>
              </w:rPr>
            </w:pPr>
            <w:r>
              <w:rPr>
                <w:rFonts w:hint="eastAsia" w:eastAsia="仿宋_GB2312" w:cs="仿宋_GB2312"/>
                <w:b/>
                <w:bCs/>
                <w:sz w:val="24"/>
              </w:rPr>
              <w:t>2.以沟通协调为纽带，清除资金拨付障碍</w:t>
            </w:r>
          </w:p>
          <w:p>
            <w:pPr>
              <w:spacing w:line="320" w:lineRule="exact"/>
              <w:ind w:firstLine="480" w:firstLineChars="200"/>
              <w:rPr>
                <w:rFonts w:eastAsia="楷体_GB2312"/>
              </w:rPr>
            </w:pPr>
            <w:r>
              <w:rPr>
                <w:rFonts w:hint="eastAsia" w:eastAsia="仿宋_GB2312" w:cs="仿宋_GB2312"/>
                <w:sz w:val="24"/>
              </w:rPr>
              <w:t>加强与当地政府和财政部门沟通衔接，出台相关政策，确保按市文件要求落实的配套资金足额到位。各单位进一步梳理在资金拨付环节的堵点，就上级有明确要求的资金与财政做好沟通，及时、足额拨付，在相关制度文件更新时应与财政部门充分沟通，提高市场资金使用效益，更好更快地完成市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900" w:type="dxa"/>
            <w:vMerge w:val="restart"/>
            <w:vAlign w:val="center"/>
          </w:tcPr>
          <w:p>
            <w:pPr>
              <w:spacing w:line="320" w:lineRule="exact"/>
              <w:jc w:val="center"/>
              <w:rPr>
                <w:rFonts w:eastAsia="楷体_GB2312"/>
                <w:sz w:val="24"/>
                <w:szCs w:val="24"/>
              </w:rPr>
            </w:pPr>
            <w:r>
              <w:rPr>
                <w:rFonts w:hint="eastAsia" w:ascii="楷体_GB2312" w:eastAsia="楷体_GB2312"/>
                <w:sz w:val="24"/>
                <w:szCs w:val="24"/>
              </w:rPr>
              <w:t>评</w:t>
            </w:r>
          </w:p>
          <w:p>
            <w:pPr>
              <w:spacing w:line="320" w:lineRule="exact"/>
              <w:jc w:val="center"/>
              <w:rPr>
                <w:rFonts w:ascii="楷体_GB2312" w:eastAsia="楷体_GB2312"/>
                <w:sz w:val="24"/>
                <w:szCs w:val="24"/>
              </w:rPr>
            </w:pPr>
            <w:r>
              <w:rPr>
                <w:rFonts w:hint="eastAsia" w:ascii="楷体_GB2312" w:eastAsia="楷体_GB2312"/>
                <w:sz w:val="24"/>
                <w:szCs w:val="24"/>
              </w:rPr>
              <w:t>价</w:t>
            </w:r>
          </w:p>
          <w:p>
            <w:pPr>
              <w:spacing w:line="320" w:lineRule="exact"/>
              <w:jc w:val="center"/>
              <w:rPr>
                <w:rFonts w:ascii="楷体_GB2312" w:eastAsia="楷体_GB2312"/>
                <w:sz w:val="24"/>
                <w:szCs w:val="24"/>
              </w:rPr>
            </w:pPr>
            <w:r>
              <w:rPr>
                <w:rFonts w:hint="eastAsia" w:ascii="楷体_GB2312" w:eastAsia="楷体_GB2312"/>
                <w:sz w:val="24"/>
                <w:szCs w:val="24"/>
              </w:rPr>
              <w:t>人</w:t>
            </w:r>
          </w:p>
          <w:p>
            <w:pPr>
              <w:spacing w:line="320" w:lineRule="exact"/>
              <w:jc w:val="center"/>
              <w:rPr>
                <w:rFonts w:eastAsia="楷体_GB2312"/>
                <w:sz w:val="24"/>
                <w:szCs w:val="24"/>
              </w:rPr>
            </w:pPr>
            <w:r>
              <w:rPr>
                <w:rFonts w:hint="eastAsia" w:ascii="楷体_GB2312" w:eastAsia="楷体_GB2312"/>
                <w:sz w:val="24"/>
                <w:szCs w:val="24"/>
              </w:rPr>
              <w:t>员</w:t>
            </w:r>
          </w:p>
        </w:tc>
        <w:tc>
          <w:tcPr>
            <w:tcW w:w="1356" w:type="dxa"/>
            <w:gridSpan w:val="2"/>
            <w:vAlign w:val="center"/>
          </w:tcPr>
          <w:p>
            <w:pPr>
              <w:spacing w:line="320" w:lineRule="exact"/>
              <w:jc w:val="center"/>
              <w:rPr>
                <w:rFonts w:eastAsia="楷体_GB2312"/>
                <w:sz w:val="24"/>
                <w:szCs w:val="24"/>
              </w:rPr>
            </w:pPr>
            <w:r>
              <w:rPr>
                <w:rFonts w:hint="eastAsia" w:ascii="楷体_GB2312" w:eastAsia="楷体_GB2312"/>
                <w:sz w:val="24"/>
                <w:szCs w:val="24"/>
              </w:rPr>
              <w:t>姓名</w:t>
            </w:r>
          </w:p>
        </w:tc>
        <w:tc>
          <w:tcPr>
            <w:tcW w:w="1440" w:type="dxa"/>
            <w:gridSpan w:val="2"/>
            <w:vAlign w:val="center"/>
          </w:tcPr>
          <w:p>
            <w:pPr>
              <w:spacing w:line="320" w:lineRule="exact"/>
              <w:jc w:val="center"/>
              <w:rPr>
                <w:rFonts w:eastAsia="楷体_GB2312"/>
                <w:sz w:val="24"/>
                <w:szCs w:val="24"/>
              </w:rPr>
            </w:pPr>
            <w:r>
              <w:rPr>
                <w:rFonts w:hint="eastAsia" w:ascii="楷体_GB2312" w:eastAsia="楷体_GB2312"/>
                <w:sz w:val="24"/>
                <w:szCs w:val="24"/>
              </w:rPr>
              <w:t>职称</w:t>
            </w:r>
            <w:r>
              <w:rPr>
                <w:rFonts w:hint="eastAsia" w:eastAsia="楷体_GB2312"/>
                <w:sz w:val="24"/>
                <w:szCs w:val="24"/>
              </w:rPr>
              <w:t>/</w:t>
            </w:r>
            <w:r>
              <w:rPr>
                <w:rFonts w:hint="eastAsia" w:ascii="楷体_GB2312" w:eastAsia="楷体_GB2312"/>
                <w:sz w:val="24"/>
                <w:szCs w:val="24"/>
              </w:rPr>
              <w:t>职务</w:t>
            </w:r>
          </w:p>
        </w:tc>
        <w:tc>
          <w:tcPr>
            <w:tcW w:w="2520" w:type="dxa"/>
            <w:gridSpan w:val="4"/>
            <w:vAlign w:val="center"/>
          </w:tcPr>
          <w:p>
            <w:pPr>
              <w:spacing w:line="320" w:lineRule="exact"/>
              <w:jc w:val="center"/>
              <w:rPr>
                <w:rFonts w:eastAsia="楷体_GB2312"/>
                <w:sz w:val="24"/>
                <w:szCs w:val="24"/>
              </w:rPr>
            </w:pPr>
            <w:r>
              <w:rPr>
                <w:rFonts w:hint="eastAsia" w:ascii="楷体_GB2312" w:eastAsia="楷体_GB2312"/>
                <w:sz w:val="24"/>
                <w:szCs w:val="24"/>
              </w:rPr>
              <w:t>单  位</w:t>
            </w:r>
          </w:p>
        </w:tc>
        <w:tc>
          <w:tcPr>
            <w:tcW w:w="2604" w:type="dxa"/>
            <w:gridSpan w:val="2"/>
            <w:vAlign w:val="center"/>
          </w:tcPr>
          <w:p>
            <w:pPr>
              <w:spacing w:line="320" w:lineRule="exact"/>
              <w:jc w:val="center"/>
              <w:rPr>
                <w:rFonts w:eastAsia="楷体_GB2312"/>
                <w:sz w:val="24"/>
                <w:szCs w:val="24"/>
              </w:rPr>
            </w:pPr>
            <w:r>
              <w:rPr>
                <w:rFonts w:hint="eastAsia" w:ascii="楷体_GB2312" w:eastAsia="楷体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唐忠</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主任</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程方国</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副主任</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向目良</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副主任</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毛生华</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总工程师</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刘胜祥</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财务科科长</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曾文西</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干养科科长</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崔斌</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农养科科长</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00" w:type="dxa"/>
            <w:vMerge w:val="continue"/>
            <w:vAlign w:val="center"/>
          </w:tcPr>
          <w:p>
            <w:pPr>
              <w:widowControl/>
              <w:jc w:val="left"/>
              <w:rPr>
                <w:rFonts w:eastAsia="楷体_GB2312"/>
                <w:sz w:val="24"/>
                <w:szCs w:val="24"/>
              </w:rPr>
            </w:pPr>
          </w:p>
        </w:tc>
        <w:tc>
          <w:tcPr>
            <w:tcW w:w="1356" w:type="dxa"/>
            <w:gridSpan w:val="2"/>
            <w:vAlign w:val="center"/>
          </w:tcPr>
          <w:p>
            <w:pPr>
              <w:spacing w:line="320" w:lineRule="exact"/>
              <w:jc w:val="center"/>
              <w:rPr>
                <w:rFonts w:eastAsia="仿宋_GB2312" w:cs="仿宋_GB2312"/>
                <w:sz w:val="24"/>
              </w:rPr>
            </w:pPr>
            <w:r>
              <w:rPr>
                <w:rFonts w:hint="eastAsia" w:eastAsia="仿宋_GB2312" w:cs="仿宋_GB2312"/>
                <w:sz w:val="24"/>
              </w:rPr>
              <w:t>关波</w:t>
            </w:r>
          </w:p>
        </w:tc>
        <w:tc>
          <w:tcPr>
            <w:tcW w:w="1440" w:type="dxa"/>
            <w:gridSpan w:val="2"/>
            <w:vAlign w:val="center"/>
          </w:tcPr>
          <w:p>
            <w:pPr>
              <w:spacing w:line="320" w:lineRule="exact"/>
              <w:jc w:val="center"/>
              <w:rPr>
                <w:rFonts w:eastAsia="仿宋_GB2312" w:cs="仿宋_GB2312"/>
                <w:sz w:val="24"/>
              </w:rPr>
            </w:pPr>
            <w:r>
              <w:rPr>
                <w:rFonts w:hint="eastAsia" w:eastAsia="仿宋_GB2312" w:cs="仿宋_GB2312"/>
                <w:sz w:val="24"/>
              </w:rPr>
              <w:t>办公室主任</w:t>
            </w:r>
          </w:p>
        </w:tc>
        <w:tc>
          <w:tcPr>
            <w:tcW w:w="2520" w:type="dxa"/>
            <w:gridSpan w:val="4"/>
            <w:vAlign w:val="center"/>
          </w:tcPr>
          <w:p>
            <w:pPr>
              <w:spacing w:line="320" w:lineRule="exact"/>
              <w:jc w:val="center"/>
              <w:rPr>
                <w:rFonts w:eastAsia="仿宋_GB2312" w:cs="仿宋_GB2312"/>
                <w:sz w:val="24"/>
              </w:rPr>
            </w:pPr>
            <w:r>
              <w:rPr>
                <w:rFonts w:hint="eastAsia" w:eastAsia="仿宋_GB2312" w:cs="仿宋_GB2312"/>
                <w:sz w:val="24"/>
              </w:rPr>
              <w:t>湘西土家族苗族自治州公路建设养护中心</w:t>
            </w:r>
          </w:p>
        </w:tc>
        <w:tc>
          <w:tcPr>
            <w:tcW w:w="2604" w:type="dxa"/>
            <w:gridSpan w:val="2"/>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trPr>
        <w:tc>
          <w:tcPr>
            <w:tcW w:w="8820" w:type="dxa"/>
            <w:gridSpan w:val="11"/>
          </w:tcPr>
          <w:p>
            <w:pPr>
              <w:spacing w:line="320" w:lineRule="exact"/>
              <w:rPr>
                <w:rFonts w:ascii="楷体_GB2312"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评价组组长（签字）：</w:t>
            </w:r>
          </w:p>
          <w:p>
            <w:pPr>
              <w:spacing w:line="320" w:lineRule="exact"/>
              <w:ind w:firstLine="6000" w:firstLineChars="2500"/>
              <w:rPr>
                <w:rFonts w:ascii="楷体_GB2312" w:eastAsia="楷体_GB2312"/>
                <w:sz w:val="24"/>
                <w:szCs w:val="24"/>
              </w:rPr>
            </w:pPr>
            <w:r>
              <w:rPr>
                <w:rFonts w:hint="eastAsia" w:ascii="楷体_GB2312" w:eastAsia="楷体_GB2312"/>
                <w:sz w:val="24"/>
                <w:szCs w:val="24"/>
              </w:rPr>
              <w:t xml:space="preserve"> 年   月   日</w:t>
            </w:r>
          </w:p>
          <w:p>
            <w:pPr>
              <w:spacing w:line="320" w:lineRule="exact"/>
              <w:ind w:firstLine="1200" w:firstLineChars="500"/>
              <w:rPr>
                <w:rFonts w:ascii="楷体_GB2312"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项目实施单位负责人（签字）：</w:t>
            </w:r>
          </w:p>
          <w:p>
            <w:pPr>
              <w:spacing w:line="320" w:lineRule="exact"/>
              <w:rPr>
                <w:rFonts w:ascii="楷体_GB2312" w:eastAsia="楷体_GB2312"/>
                <w:sz w:val="24"/>
                <w:szCs w:val="24"/>
              </w:rPr>
            </w:pPr>
            <w:r>
              <w:rPr>
                <w:rFonts w:hint="eastAsia" w:ascii="楷体_GB2312" w:eastAsia="楷体_GB2312"/>
                <w:sz w:val="24"/>
                <w:szCs w:val="24"/>
              </w:rPr>
              <w:t xml:space="preserve">                                                    年   月   日</w:t>
            </w:r>
          </w:p>
          <w:p>
            <w:pPr>
              <w:spacing w:line="320" w:lineRule="exact"/>
              <w:rPr>
                <w:rFonts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 xml:space="preserve">项目实施单位名称（盖章）：                         </w:t>
            </w:r>
          </w:p>
          <w:p>
            <w:pPr>
              <w:spacing w:line="320" w:lineRule="exact"/>
              <w:ind w:firstLine="6240" w:firstLineChars="2600"/>
              <w:rPr>
                <w:rFonts w:ascii="楷体_GB2312" w:eastAsia="楷体_GB2312"/>
                <w:sz w:val="24"/>
                <w:szCs w:val="24"/>
              </w:rPr>
            </w:pPr>
            <w:r>
              <w:rPr>
                <w:rFonts w:hint="eastAsia" w:ascii="楷体_GB2312" w:eastAsia="楷体_GB2312"/>
                <w:sz w:val="24"/>
                <w:szCs w:val="24"/>
              </w:rPr>
              <w:t>年   月    日</w:t>
            </w:r>
          </w:p>
          <w:p>
            <w:pPr>
              <w:spacing w:line="320" w:lineRule="exact"/>
              <w:rPr>
                <w:rFonts w:ascii="楷体_GB2312"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 xml:space="preserve">主管部门负责人（签字） ：                         </w:t>
            </w:r>
          </w:p>
          <w:p>
            <w:pPr>
              <w:spacing w:line="320" w:lineRule="exact"/>
              <w:ind w:firstLine="6240" w:firstLineChars="2600"/>
              <w:rPr>
                <w:rFonts w:ascii="楷体_GB2312" w:eastAsia="楷体_GB2312"/>
                <w:sz w:val="24"/>
                <w:szCs w:val="24"/>
              </w:rPr>
            </w:pPr>
            <w:r>
              <w:rPr>
                <w:rFonts w:hint="eastAsia" w:ascii="楷体_GB2312" w:eastAsia="楷体_GB2312"/>
                <w:sz w:val="24"/>
                <w:szCs w:val="24"/>
              </w:rPr>
              <w:t>年    月    日</w:t>
            </w:r>
          </w:p>
          <w:p>
            <w:pPr>
              <w:spacing w:line="320" w:lineRule="exact"/>
              <w:rPr>
                <w:rFonts w:ascii="楷体_GB2312"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 xml:space="preserve">主管部门（盖章） ：                              </w:t>
            </w:r>
          </w:p>
          <w:p>
            <w:pPr>
              <w:spacing w:line="320" w:lineRule="exact"/>
              <w:ind w:firstLine="6240" w:firstLineChars="2600"/>
              <w:rPr>
                <w:rFonts w:ascii="楷体_GB2312" w:eastAsia="楷体_GB2312"/>
                <w:sz w:val="24"/>
                <w:szCs w:val="24"/>
              </w:rPr>
            </w:pPr>
            <w:r>
              <w:rPr>
                <w:rFonts w:hint="eastAsia" w:ascii="楷体_GB2312" w:eastAsia="楷体_GB2312"/>
                <w:sz w:val="24"/>
                <w:szCs w:val="24"/>
              </w:rPr>
              <w:t>年    月    日</w:t>
            </w:r>
          </w:p>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8820" w:type="dxa"/>
            <w:gridSpan w:val="11"/>
          </w:tcPr>
          <w:p>
            <w:pPr>
              <w:spacing w:line="320" w:lineRule="exact"/>
              <w:rPr>
                <w:rFonts w:ascii="仿宋_GB2312" w:eastAsia="仿宋_GB2312"/>
                <w:sz w:val="24"/>
                <w:szCs w:val="24"/>
              </w:rPr>
            </w:pPr>
            <w:r>
              <w:rPr>
                <w:rFonts w:hint="eastAsia" w:ascii="仿宋_GB2312" w:eastAsia="仿宋_GB2312"/>
                <w:sz w:val="24"/>
                <w:szCs w:val="24"/>
              </w:rPr>
              <w:t>财政部门归口业务科室意见：</w:t>
            </w:r>
          </w:p>
          <w:p>
            <w:pPr>
              <w:spacing w:line="320" w:lineRule="exact"/>
              <w:rPr>
                <w:rFonts w:eastAsia="仿宋_GB2312"/>
                <w:sz w:val="24"/>
                <w:szCs w:val="24"/>
              </w:rPr>
            </w:pPr>
            <w:r>
              <w:rPr>
                <w:rFonts w:hint="eastAsia" w:eastAsia="仿宋_GB2312"/>
                <w:sz w:val="24"/>
                <w:szCs w:val="24"/>
              </w:rPr>
              <w:t xml:space="preserve">  </w:t>
            </w:r>
          </w:p>
          <w:p>
            <w:pPr>
              <w:spacing w:line="320" w:lineRule="exact"/>
              <w:rPr>
                <w:rFonts w:eastAsia="仿宋_GB2312"/>
                <w:sz w:val="24"/>
                <w:szCs w:val="24"/>
              </w:rPr>
            </w:pPr>
          </w:p>
          <w:p>
            <w:pPr>
              <w:spacing w:line="320" w:lineRule="exact"/>
              <w:rPr>
                <w:rFonts w:eastAsia="仿宋_GB2312"/>
                <w:sz w:val="24"/>
                <w:szCs w:val="24"/>
              </w:rPr>
            </w:pPr>
            <w:r>
              <w:rPr>
                <w:rFonts w:hint="eastAsia" w:eastAsia="仿宋_GB2312"/>
                <w:sz w:val="24"/>
                <w:szCs w:val="24"/>
              </w:rPr>
              <w:t>财政部门归口业务科室负责人（签字）：         财政部门归口业务科室（盖章）：</w:t>
            </w:r>
          </w:p>
          <w:p>
            <w:pPr>
              <w:spacing w:line="320" w:lineRule="exact"/>
              <w:jc w:val="left"/>
              <w:textAlignment w:val="center"/>
              <w:rPr>
                <w:rFonts w:eastAsia="仿宋_GB2312"/>
                <w:sz w:val="24"/>
                <w:szCs w:val="24"/>
              </w:rPr>
            </w:pPr>
            <w:r>
              <w:rPr>
                <w:rFonts w:hint="eastAsia" w:eastAsia="仿宋_GB2312"/>
                <w:sz w:val="24"/>
                <w:szCs w:val="24"/>
              </w:rPr>
              <w:t xml:space="preserve">                                                                 </w:t>
            </w:r>
          </w:p>
          <w:p>
            <w:pPr>
              <w:spacing w:line="320" w:lineRule="exact"/>
              <w:ind w:firstLine="6480" w:firstLineChars="2700"/>
              <w:rPr>
                <w:rFonts w:eastAsia="楷体_GB2312"/>
                <w:sz w:val="24"/>
                <w:szCs w:val="24"/>
              </w:rPr>
            </w:pPr>
            <w:r>
              <w:rPr>
                <w:rFonts w:hint="eastAsia" w:eastAsia="仿宋_GB2312"/>
                <w:sz w:val="24"/>
                <w:szCs w:val="24"/>
              </w:rPr>
              <w:t>年    月   日</w:t>
            </w:r>
            <w:r>
              <w:rPr>
                <w:rFonts w:hint="eastAsia" w:ascii="楷体_GB2312" w:eastAsia="楷体_GB2312"/>
                <w:sz w:val="24"/>
                <w:szCs w:val="24"/>
              </w:rPr>
              <w:t xml:space="preserve">               </w:t>
            </w:r>
          </w:p>
        </w:tc>
      </w:tr>
    </w:tbl>
    <w:p>
      <w:pPr>
        <w:jc w:val="cente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pStyle w:val="2"/>
      </w:pPr>
    </w:p>
    <w:p/>
    <w:p>
      <w:pPr>
        <w:pStyle w:val="2"/>
      </w:pPr>
    </w:p>
    <w:p/>
    <w:p>
      <w:pPr>
        <w:pStyle w:val="2"/>
      </w:pPr>
    </w:p>
    <w:p/>
    <w:p>
      <w:pPr>
        <w:pStyle w:val="2"/>
      </w:pPr>
    </w:p>
    <w:p/>
    <w:p>
      <w:pPr>
        <w:pStyle w:val="2"/>
      </w:pPr>
    </w:p>
    <w:p/>
    <w:p>
      <w:pPr>
        <w:pStyle w:val="2"/>
      </w:pPr>
    </w:p>
    <w:p>
      <w:pPr>
        <w:jc w:val="center"/>
        <w:rPr>
          <w:rFonts w:ascii="方正小标宋_GBK" w:hAnsi="方正小标宋_GBK" w:eastAsia="方正小标宋_GBK" w:cs="方正小标宋_GBK"/>
          <w:sz w:val="44"/>
          <w:szCs w:val="44"/>
        </w:rPr>
        <w:sectPr>
          <w:pgSz w:w="11906" w:h="16838"/>
          <w:pgMar w:top="1440" w:right="1800" w:bottom="1440" w:left="1800" w:header="851" w:footer="992" w:gutter="0"/>
          <w:cols w:space="425" w:num="1"/>
          <w:docGrid w:type="lines" w:linePitch="312" w:charSpace="0"/>
        </w:sectPr>
      </w:pPr>
    </w:p>
    <w:p>
      <w:pPr>
        <w:pStyle w:val="2"/>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2022年度</w:t>
      </w:r>
      <w:bookmarkStart w:id="4" w:name="_Hlk136539063"/>
      <w:r>
        <w:rPr>
          <w:rFonts w:hint="eastAsia" w:ascii="方正小标宋_GBK" w:hAnsi="方正小标宋_GBK" w:eastAsia="方正小标宋_GBK" w:cs="方正小标宋_GBK"/>
          <w:sz w:val="44"/>
          <w:szCs w:val="44"/>
        </w:rPr>
        <w:t>村道养护补助州级配套资金</w:t>
      </w:r>
      <w:bookmarkEnd w:id="4"/>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项目支出绩效评价报告</w:t>
      </w:r>
    </w:p>
    <w:p>
      <w:pPr>
        <w:pStyle w:val="6"/>
      </w:pPr>
    </w:p>
    <w:p>
      <w:pPr>
        <w:spacing w:line="560" w:lineRule="exact"/>
        <w:ind w:firstLine="640" w:firstLineChars="200"/>
        <w:jc w:val="distribute"/>
        <w:rPr>
          <w:rFonts w:eastAsia="仿宋_GB2312"/>
          <w:sz w:val="32"/>
          <w:szCs w:val="32"/>
        </w:rPr>
      </w:pPr>
      <w:r>
        <w:rPr>
          <w:rFonts w:hint="eastAsia" w:eastAsia="仿宋_GB2312" w:cs="仿宋_GB2312"/>
          <w:sz w:val="32"/>
          <w:szCs w:val="32"/>
        </w:rPr>
        <w:t>根据《湘西自治州财政局关于开展202</w:t>
      </w:r>
      <w:r>
        <w:rPr>
          <w:rFonts w:eastAsia="仿宋_GB2312" w:cs="仿宋_GB2312"/>
          <w:sz w:val="32"/>
          <w:szCs w:val="32"/>
          <w:lang w:val="en"/>
        </w:rPr>
        <w:t>2</w:t>
      </w:r>
      <w:r>
        <w:rPr>
          <w:rFonts w:hint="eastAsia" w:eastAsia="仿宋_GB2312" w:cs="仿宋_GB2312"/>
          <w:sz w:val="32"/>
          <w:szCs w:val="32"/>
        </w:rPr>
        <w:t>年度州直预算部门（单位）项目支出绩效自评工作的通知》（州财绩〔2023〕4号）等文件的规定，湘西土家族苗族自治州公路建设养护中心（以下简称本单位）于2023年5月1</w:t>
      </w:r>
      <w:r>
        <w:rPr>
          <w:rFonts w:eastAsia="仿宋_GB2312" w:cs="仿宋_GB2312"/>
          <w:sz w:val="32"/>
          <w:szCs w:val="32"/>
        </w:rPr>
        <w:t>5</w:t>
      </w:r>
      <w:r>
        <w:rPr>
          <w:rFonts w:hint="eastAsia" w:eastAsia="仿宋_GB2312" w:cs="仿宋_GB2312"/>
          <w:sz w:val="32"/>
          <w:szCs w:val="32"/>
        </w:rPr>
        <w:t>日至2023年6月</w:t>
      </w:r>
      <w:r>
        <w:rPr>
          <w:rFonts w:eastAsia="仿宋_GB2312" w:cs="仿宋_GB2312"/>
          <w:sz w:val="32"/>
          <w:szCs w:val="32"/>
        </w:rPr>
        <w:t>10</w:t>
      </w:r>
      <w:r>
        <w:rPr>
          <w:rFonts w:hint="eastAsia" w:eastAsia="仿宋_GB2312" w:cs="仿宋_GB2312"/>
          <w:sz w:val="32"/>
          <w:szCs w:val="32"/>
        </w:rPr>
        <w:t>日，本单位对2022年度“村道养护补助州级配套资金”补助资金情况进行了绩效自评。现将绩效自评情况汇报如下：</w:t>
      </w:r>
    </w:p>
    <w:p>
      <w:pPr>
        <w:spacing w:line="560" w:lineRule="exact"/>
        <w:ind w:left="640"/>
        <w:outlineLvl w:val="1"/>
        <w:rPr>
          <w:rFonts w:eastAsia="黑体"/>
          <w:sz w:val="32"/>
          <w:szCs w:val="32"/>
        </w:rPr>
      </w:pPr>
      <w:r>
        <w:rPr>
          <w:rFonts w:ascii="黑体" w:hAnsi="黑体" w:eastAsia="黑体"/>
          <w:sz w:val="32"/>
          <w:szCs w:val="32"/>
        </w:rPr>
        <w:t>一、</w:t>
      </w:r>
      <w:r>
        <w:rPr>
          <w:rFonts w:hint="eastAsia" w:ascii="黑体" w:hAnsi="黑体" w:eastAsia="黑体"/>
          <w:sz w:val="32"/>
          <w:szCs w:val="32"/>
        </w:rPr>
        <w:t>项目</w:t>
      </w:r>
      <w:r>
        <w:rPr>
          <w:rFonts w:ascii="黑体" w:hAnsi="黑体" w:eastAsia="黑体"/>
          <w:sz w:val="32"/>
          <w:szCs w:val="32"/>
        </w:rPr>
        <w:t>概况</w:t>
      </w:r>
    </w:p>
    <w:p>
      <w:pPr>
        <w:spacing w:line="560" w:lineRule="exact"/>
        <w:ind w:left="640"/>
        <w:outlineLvl w:val="1"/>
        <w:rPr>
          <w:rFonts w:ascii="楷体_GB2312" w:eastAsia="楷体_GB2312" w:hAnsiTheme="minorHAnsi" w:cstheme="minorBidi"/>
          <w:sz w:val="32"/>
          <w:szCs w:val="32"/>
        </w:rPr>
      </w:pPr>
      <w:r>
        <w:rPr>
          <w:rFonts w:hint="eastAsia" w:ascii="楷体_GB2312" w:eastAsia="楷体_GB2312" w:hAnsiTheme="minorHAnsi" w:cstheme="minorBidi"/>
          <w:sz w:val="32"/>
          <w:szCs w:val="32"/>
        </w:rPr>
        <w:t>（一）项目实施单位基本情况</w:t>
      </w:r>
    </w:p>
    <w:p>
      <w:pPr>
        <w:pStyle w:val="4"/>
        <w:spacing w:line="560" w:lineRule="exact"/>
        <w:ind w:firstLine="640" w:firstLineChars="200"/>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本单位系湘西土家族苗族自治州交通运输局所属正处级公益一类全额拨款事业单位。事业单位法人统一社会信用代码1243310044852614XW，住所：湖南省吉首市人民南路90号。</w:t>
      </w:r>
    </w:p>
    <w:p>
      <w:pPr>
        <w:spacing w:line="560" w:lineRule="exact"/>
        <w:ind w:left="640"/>
        <w:outlineLvl w:val="1"/>
        <w:rPr>
          <w:rFonts w:ascii="楷体_GB2312" w:eastAsia="楷体_GB2312" w:hAnsiTheme="minorHAnsi" w:cstheme="minorBidi"/>
          <w:sz w:val="32"/>
          <w:szCs w:val="32"/>
        </w:rPr>
      </w:pPr>
      <w:r>
        <w:rPr>
          <w:rFonts w:hint="eastAsia" w:ascii="楷体_GB2312" w:eastAsia="楷体_GB2312" w:hAnsiTheme="minorHAnsi" w:cstheme="minorBidi"/>
          <w:sz w:val="32"/>
          <w:szCs w:val="32"/>
        </w:rPr>
        <w:t>（二）项目资金基本情况</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1.项目资金基本性质及情况</w:t>
      </w:r>
    </w:p>
    <w:p>
      <w:pPr>
        <w:pStyle w:val="4"/>
        <w:spacing w:line="560" w:lineRule="exact"/>
        <w:ind w:firstLine="640" w:firstLineChars="200"/>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根据《湘西自治州财政局关于下达2022年州本级农村公路日常养护补助资金的通知》（州财建【2022】69号），</w:t>
      </w:r>
      <w:bookmarkStart w:id="5" w:name="_Hlk136539013"/>
      <w:r>
        <w:rPr>
          <w:rFonts w:hint="eastAsia" w:ascii="Times New Roman" w:hAnsi="Times New Roman" w:eastAsia="仿宋_GB2312" w:cs="仿宋_GB2312"/>
          <w:kern w:val="2"/>
          <w:sz w:val="32"/>
          <w:szCs w:val="32"/>
          <w:lang w:val="en-US" w:eastAsia="zh-CN" w:bidi="ar-SA"/>
        </w:rPr>
        <w:t>下达2022年农村公路养护本级财政补助资金1,058万元</w:t>
      </w:r>
      <w:bookmarkEnd w:id="5"/>
      <w:r>
        <w:rPr>
          <w:rFonts w:hint="eastAsia" w:ascii="Times New Roman" w:hAnsi="Times New Roman" w:eastAsia="仿宋_GB2312" w:cs="仿宋_GB2312"/>
          <w:kern w:val="2"/>
          <w:sz w:val="32"/>
          <w:szCs w:val="32"/>
          <w:lang w:val="en-US" w:eastAsia="zh-CN" w:bidi="ar-SA"/>
        </w:rPr>
        <w:t>，用于州农村公路养护。该资金由财政直接拨付至各县市公路建设养护中心，其中拨付：资金分配县市公路建设养护中心 ：吉首90万元、泸溪105万元、凤凰128万元、花垣105万元、保靖139万元、古丈83万元、永顺191万元、龙山217万元。</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2.用途和主要内容、涉及范围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Theme="minorEastAsia"/>
        </w:rPr>
      </w:pPr>
      <w:r>
        <w:rPr>
          <w:rFonts w:hint="eastAsia" w:eastAsia="仿宋_GB2312"/>
          <w:sz w:val="32"/>
          <w:szCs w:val="32"/>
          <w:lang w:bidi="zh-CN"/>
        </w:rPr>
        <w:t>该资金主要用于农村公路日常养护及水毁抢险等专项支出。</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（三）项目资金绩效目标</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1.总体目标：</w:t>
      </w:r>
    </w:p>
    <w:p>
      <w:pPr>
        <w:pStyle w:val="4"/>
        <w:spacing w:line="560" w:lineRule="exact"/>
        <w:ind w:firstLine="640" w:firstLineChars="200"/>
        <w:rPr>
          <w:rFonts w:hint="eastAsia" w:ascii="Times New Roman" w:hAnsi="Times New Roman" w:eastAsia="仿宋_GB2312" w:cs="Times New Roman"/>
          <w:kern w:val="2"/>
          <w:sz w:val="32"/>
          <w:szCs w:val="32"/>
          <w:lang w:val="en-US" w:eastAsia="zh-CN" w:bidi="zh-CN"/>
        </w:rPr>
      </w:pPr>
      <w:r>
        <w:rPr>
          <w:rFonts w:hint="eastAsia" w:ascii="Times New Roman" w:hAnsi="Times New Roman" w:eastAsia="仿宋_GB2312" w:cs="Times New Roman"/>
          <w:kern w:val="2"/>
          <w:sz w:val="32"/>
          <w:szCs w:val="32"/>
          <w:lang w:val="en-US" w:eastAsia="zh-CN" w:bidi="zh-CN"/>
        </w:rPr>
        <w:t>使农村公路达到畅、安、舒、美的行车环境要求，保障人民群众生命、财产安全，为社会提供优质的通行环境，全面做好全县农村公路整修及维护。</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2.年度目标：</w:t>
      </w:r>
    </w:p>
    <w:p>
      <w:pPr>
        <w:adjustRightInd w:val="0"/>
        <w:snapToGrid w:val="0"/>
        <w:spacing w:line="600" w:lineRule="exact"/>
        <w:ind w:firstLine="640" w:firstLineChars="200"/>
        <w:rPr>
          <w:rFonts w:eastAsia="仿宋_GB2312"/>
          <w:sz w:val="32"/>
          <w:szCs w:val="32"/>
          <w:lang w:bidi="zh-CN"/>
        </w:rPr>
      </w:pPr>
      <w:r>
        <w:rPr>
          <w:rFonts w:hint="eastAsia" w:ascii="Times New Roman" w:hAnsi="Times New Roman" w:eastAsia="仿宋_GB2312" w:cs="Times New Roman"/>
          <w:sz w:val="32"/>
          <w:szCs w:val="32"/>
          <w:lang w:bidi="zh-CN"/>
        </w:rPr>
        <w:t>保质、保量完成预算1,058.00万元资金执行任务，保洁、巡查、维护道路9,502.893公里，保障农村公路安全畅通。</w:t>
      </w:r>
    </w:p>
    <w:p>
      <w:pPr>
        <w:adjustRightInd w:val="0"/>
        <w:snapToGrid w:val="0"/>
        <w:spacing w:line="600" w:lineRule="exact"/>
        <w:ind w:firstLine="640" w:firstLineChars="200"/>
        <w:outlineLvl w:val="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项目</w:t>
      </w:r>
      <w:r>
        <w:rPr>
          <w:rFonts w:ascii="黑体" w:hAnsi="黑体" w:eastAsia="黑体"/>
          <w:sz w:val="32"/>
          <w:szCs w:val="32"/>
        </w:rPr>
        <w:t>资金使用及管理情况</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（一）项目资金使用情况</w:t>
      </w:r>
    </w:p>
    <w:p>
      <w:pPr>
        <w:pStyle w:val="4"/>
        <w:spacing w:line="560" w:lineRule="exact"/>
        <w:ind w:firstLine="640" w:firstLineChars="200"/>
        <w:rPr>
          <w:rFonts w:hint="eastAsia" w:ascii="Times New Roman" w:hAnsi="Times New Roman" w:eastAsia="仿宋_GB2312" w:cs="Times New Roman"/>
          <w:kern w:val="2"/>
          <w:sz w:val="32"/>
          <w:szCs w:val="32"/>
          <w:lang w:val="en-US" w:eastAsia="zh-CN" w:bidi="zh-CN"/>
        </w:rPr>
      </w:pPr>
      <w:r>
        <w:rPr>
          <w:rFonts w:hint="eastAsia" w:ascii="Times New Roman" w:hAnsi="Times New Roman" w:eastAsia="仿宋_GB2312" w:cs="Times New Roman"/>
          <w:kern w:val="2"/>
          <w:sz w:val="32"/>
          <w:szCs w:val="32"/>
          <w:lang w:val="en-US" w:eastAsia="zh-CN" w:bidi="zh-CN"/>
        </w:rPr>
        <w:t>下达2022年“村道养护补助州级配套资金”补助资金1,058.00万元，经确认，截至目前已支出237.24万元，结余820.76万元，资金执行率为22.42%。具体情况如下：</w:t>
      </w:r>
    </w:p>
    <w:p>
      <w:pPr>
        <w:jc w:val="right"/>
      </w:pPr>
      <w:r>
        <w:rPr>
          <w:rFonts w:hint="eastAsia" w:eastAsia="仿宋_GB2312" w:cs="仿宋_GB2312"/>
          <w:sz w:val="24"/>
        </w:rPr>
        <w:t>单位：万元</w:t>
      </w:r>
    </w:p>
    <w:tbl>
      <w:tblPr>
        <w:tblStyle w:val="9"/>
        <w:tblW w:w="4998" w:type="pct"/>
        <w:tblInd w:w="0" w:type="dxa"/>
        <w:tblLayout w:type="autofit"/>
        <w:tblCellMar>
          <w:top w:w="0" w:type="dxa"/>
          <w:left w:w="108" w:type="dxa"/>
          <w:bottom w:w="0" w:type="dxa"/>
          <w:right w:w="108" w:type="dxa"/>
        </w:tblCellMar>
      </w:tblPr>
      <w:tblGrid>
        <w:gridCol w:w="1223"/>
        <w:gridCol w:w="1224"/>
        <w:gridCol w:w="1224"/>
        <w:gridCol w:w="1224"/>
        <w:gridCol w:w="1224"/>
        <w:gridCol w:w="1224"/>
        <w:gridCol w:w="1176"/>
      </w:tblGrid>
      <w:tr>
        <w:tblPrEx>
          <w:tblCellMar>
            <w:top w:w="0" w:type="dxa"/>
            <w:left w:w="108" w:type="dxa"/>
            <w:bottom w:w="0" w:type="dxa"/>
            <w:right w:w="108" w:type="dxa"/>
          </w:tblCellMar>
        </w:tblPrEx>
        <w:trPr>
          <w:trHeight w:val="300" w:hRule="atLeast"/>
        </w:trPr>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项目名称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县市</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到位</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支出</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结余</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执行率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资金用途</w:t>
            </w:r>
          </w:p>
        </w:tc>
      </w:tr>
      <w:tr>
        <w:tblPrEx>
          <w:tblCellMar>
            <w:top w:w="0" w:type="dxa"/>
            <w:left w:w="108" w:type="dxa"/>
            <w:bottom w:w="0" w:type="dxa"/>
            <w:right w:w="108" w:type="dxa"/>
          </w:tblCellMar>
        </w:tblPrEx>
        <w:trPr>
          <w:trHeight w:val="330" w:hRule="atLeast"/>
        </w:trPr>
        <w:tc>
          <w:tcPr>
            <w:tcW w:w="7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村道养护补助州级配套资金</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吉首市</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90.00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90.00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用于农村公路日常养护</w:t>
            </w: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泸溪县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105.00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105.00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100.00%</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凤凰县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128.00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128.00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100.00%</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花垣县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105.00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105.00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保靖县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139.00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139.00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古丈县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83.00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83.00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永顺县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191.00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191.00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0.00%</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00" w:hRule="atLeast"/>
        </w:trPr>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龙山县</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217.00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4.24</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212.76</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1.95%</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30" w:hRule="atLeast"/>
        </w:trPr>
        <w:tc>
          <w:tcPr>
            <w:tcW w:w="14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合计</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1,058.00</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237.24</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820.76</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2"/>
                <w:szCs w:val="22"/>
              </w:rPr>
            </w:pPr>
            <w:r>
              <w:rPr>
                <w:color w:val="000000"/>
                <w:kern w:val="0"/>
                <w:sz w:val="22"/>
                <w:szCs w:val="22"/>
                <w:lang w:bidi="ar"/>
              </w:rPr>
              <w:t>22.42%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r>
    </w:tbl>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（二）项目资金管理情况</w:t>
      </w:r>
    </w:p>
    <w:p>
      <w:pPr>
        <w:pStyle w:val="4"/>
        <w:spacing w:line="560" w:lineRule="exact"/>
        <w:ind w:firstLine="640" w:firstLineChars="200"/>
        <w:rPr>
          <w:rFonts w:hint="eastAsia" w:ascii="Times New Roman" w:hAnsi="Times New Roman" w:eastAsia="仿宋_GB2312" w:cs="Times New Roman"/>
          <w:kern w:val="2"/>
          <w:sz w:val="32"/>
          <w:szCs w:val="32"/>
          <w:lang w:val="en-US" w:eastAsia="zh-CN" w:bidi="zh-CN"/>
        </w:rPr>
      </w:pPr>
      <w:r>
        <w:rPr>
          <w:rFonts w:hint="eastAsia" w:ascii="Times New Roman" w:hAnsi="Times New Roman" w:eastAsia="仿宋_GB2312" w:cs="Times New Roman"/>
          <w:kern w:val="2"/>
          <w:sz w:val="32"/>
          <w:szCs w:val="32"/>
          <w:lang w:val="en-US" w:eastAsia="zh-CN" w:bidi="zh-CN"/>
        </w:rPr>
        <w:t>建立健全了专项资金管理制度，完善了专项资金管理流程，遵循专人负责、专款专用、专账核算，严格按照相关会计制度进行会计核算和财务处理，做到财务处理及时、会计核算规范。项目资金纳入国库集中支付管理，项目单位严把审批关，资金拨付有完整的审批程序和手续，支出符合部门预算批复的用途，杜绝了弄虚作假、截留、挤占、挪用专项资金的情况发生，确保项目资金安全有效。</w:t>
      </w:r>
    </w:p>
    <w:p>
      <w:pPr>
        <w:adjustRightInd w:val="0"/>
        <w:snapToGrid w:val="0"/>
        <w:spacing w:line="600" w:lineRule="exact"/>
        <w:ind w:firstLine="640" w:firstLineChars="200"/>
        <w:outlineLvl w:val="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项目</w:t>
      </w:r>
      <w:r>
        <w:rPr>
          <w:rFonts w:ascii="黑体" w:hAnsi="黑体" w:eastAsia="黑体"/>
          <w:sz w:val="32"/>
          <w:szCs w:val="32"/>
        </w:rPr>
        <w:t>组织实施情况</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（一）项目组织情况</w:t>
      </w:r>
    </w:p>
    <w:p>
      <w:pPr>
        <w:pStyle w:val="4"/>
        <w:spacing w:line="560" w:lineRule="exact"/>
        <w:ind w:firstLine="640" w:firstLineChars="200"/>
        <w:rPr>
          <w:rFonts w:hint="eastAsia" w:ascii="Times New Roman" w:hAnsi="Times New Roman" w:eastAsia="仿宋_GB2312" w:cs="Times New Roman"/>
          <w:kern w:val="2"/>
          <w:sz w:val="32"/>
          <w:szCs w:val="32"/>
          <w:lang w:val="en-US" w:eastAsia="zh-CN" w:bidi="zh-CN"/>
        </w:rPr>
      </w:pPr>
      <w:r>
        <w:rPr>
          <w:rFonts w:hint="eastAsia" w:ascii="Times New Roman" w:hAnsi="Times New Roman" w:eastAsia="仿宋_GB2312" w:cs="Times New Roman"/>
          <w:kern w:val="2"/>
          <w:sz w:val="32"/>
          <w:szCs w:val="32"/>
          <w:lang w:val="en-US" w:eastAsia="zh-CN" w:bidi="zh-CN"/>
        </w:rPr>
        <w:t>在项目实施过程中严格执行项目管理制度，按照法定建设程序报批建设，严格执行了建设工程质量验收规范，加强材料进场检验、工序检查和验收，确保施工质量，实行公开招标。招投标环节市场主体资格把控严格，明确要求建设项目的设计、施工、监理等单位资质及从业人员持证必须具备公路建设相应等级资质。</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（二）项目管理情况</w:t>
      </w:r>
    </w:p>
    <w:p>
      <w:pPr>
        <w:pStyle w:val="4"/>
        <w:spacing w:line="560" w:lineRule="exact"/>
        <w:ind w:firstLine="640" w:firstLineChars="200"/>
        <w:rPr>
          <w:rFonts w:hint="eastAsia" w:ascii="Times New Roman" w:hAnsi="Times New Roman" w:eastAsia="仿宋_GB2312" w:cs="Times New Roman"/>
          <w:kern w:val="2"/>
          <w:sz w:val="32"/>
          <w:szCs w:val="32"/>
          <w:lang w:val="en-US" w:eastAsia="zh-CN" w:bidi="zh-CN"/>
        </w:rPr>
      </w:pPr>
      <w:r>
        <w:rPr>
          <w:rFonts w:hint="eastAsia" w:ascii="Times New Roman" w:hAnsi="Times New Roman" w:eastAsia="仿宋_GB2312" w:cs="Times New Roman"/>
          <w:kern w:val="2"/>
          <w:sz w:val="32"/>
          <w:szCs w:val="32"/>
          <w:lang w:val="en-US" w:eastAsia="zh-CN" w:bidi="zh-CN"/>
        </w:rPr>
        <w:t>为保证工程质量达到设计要求及防范安全事故发生，根据实际情况成立农村公路统筹修复性养护工程（第一批）工程工作领导小组，为贯彻执行质量和安全生产法律、法规、标准及有关规章制度、办法，落实“安全第一、预防为主”的方针，强化各项目部门的安全生产意识和法制责任观念，避免各类重大事故、预防和减少一般事故的发生，国家财产和政府声誉不受侵害，保障项目的顺利进行，特制定了质量安全目标管理办法。安排专人负责，项目进行时有负责人及时跟踪项目实施情况，并及时提出意见和建议。</w:t>
      </w:r>
    </w:p>
    <w:p>
      <w:pPr>
        <w:adjustRightInd w:val="0"/>
        <w:snapToGrid w:val="0"/>
        <w:spacing w:line="600" w:lineRule="exact"/>
        <w:ind w:firstLine="640" w:firstLineChars="200"/>
        <w:outlineLvl w:val="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项目</w:t>
      </w:r>
      <w:r>
        <w:rPr>
          <w:rFonts w:ascii="黑体" w:hAnsi="黑体" w:eastAsia="黑体"/>
          <w:sz w:val="32"/>
          <w:szCs w:val="32"/>
        </w:rPr>
        <w:t>支出绩效情况</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（一）项目支出决策情况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按专项资金管理办法，专款专用、独立核算。项目实施单位对财政拨付的专项资金基本上做到了专款专用、独立核算和辅助台账，在费用报销上基本按专项资金管理办法进行报账业务流程处理，项目开支由经办人签字、项目分管领导初审、财务负责人审核、单位主要负责人审批，涉及工程款支付的还须监理机构签署意见，项目资金全部实施国库集中支付管理。</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（二）项目支出过程情况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在预算执行过程中，严格按照相关法律法规和预算规定执行，对专项资金专项管理并生成专项资金台账。同时，加强了内部管理，提高了执行效率。因此，预算执行过程中没有出现严重的违规情况，支出过程比较顺利。</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（三）项目支出产出情况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预算执行过程中，严格按照相关法律法规和预算规定执行，对专项资金专项管理并生成专项资金台账。同时，加强了内部管理，提高了执行效率。因此，预算执行过程中没有出现严重的违规情况，支出过程比较顺利。</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（四）项目支出效益情况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2022年农村公路建设养护项目周边用户满意度为96%。农村公路建设及养护项目保证农村资源利用的最大化，提高农村道路运输的便捷性，带动周边的经济水平，有利于城乡一体化的发展，扩大招商引资，为农民创造更多的就业机会，提升农民的幸福感，促进农村社会经济的健康向上发展。</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综合评价情况及评价结论</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（一）项目支出绩效评价工作情况</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1.绩效评价目的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揭示本单位财政资金的使用效益和政府职能的实现程度，改进、规范预算执行，强化预算支出的责任和效率，不断提升预算绩效管理水平。</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2.自评工作小组成立情况</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eastAsia="仿宋_GB2312"/>
          <w:sz w:val="32"/>
          <w:szCs w:val="32"/>
          <w:lang w:bidi="zh-CN"/>
        </w:rPr>
      </w:pPr>
      <w:r>
        <w:rPr>
          <w:rFonts w:hint="eastAsia" w:eastAsia="仿宋_GB2312"/>
          <w:sz w:val="32"/>
          <w:szCs w:val="32"/>
          <w:lang w:bidi="zh-CN"/>
        </w:rPr>
        <w:t>本单位成立了绩效自评工作小组，由唐忠任组长，由单位内相关业务</w:t>
      </w:r>
      <w:r>
        <w:rPr>
          <w:rFonts w:hint="eastAsia" w:eastAsia="仿宋_GB2312"/>
          <w:sz w:val="32"/>
          <w:szCs w:val="32"/>
          <w:lang w:val="en-US" w:bidi="zh-CN"/>
        </w:rPr>
        <w:t>科室</w:t>
      </w:r>
      <w:r>
        <w:rPr>
          <w:rFonts w:hint="eastAsia" w:eastAsia="仿宋_GB2312"/>
          <w:sz w:val="32"/>
          <w:szCs w:val="32"/>
          <w:lang w:bidi="zh-CN"/>
        </w:rPr>
        <w:t>负责人担任成员，全面负责绩效评价工作组织实施。小组负责制定自评指标、评价标准和评价方法，组织实施自评工作，及时总结和反馈自评结果。</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3.制定绩效评价原则、评价指标体系、评价方法</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（1）绩效评价原则：遵循“科学规范、公正公开、分类管理、绩效相关”原则。</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（2）评价指标体系：根据等相应文件制定本单位绩效评价体系，绩效评价体系主要包括项目决策、项目过程管理、项目产出、项目效益四大部分，指标数据来源于法规与政策性文件、基础数据采集、访谈等。</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（3）评价方法：成本效益分析法、比较法、因素分析法、公众评判法。</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4.绩效评价依据</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（1）《中华人民共和国预算法》、国家其他相关法律、法规和规章制度；</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（2）《中共中央 国务院关于全面实施预算绩效管理的意见》（中发〔2018〕34号）、《中共湖南省委办公厅 湖南省人民政府办公厅关于全面实施预算绩效管理的实施意见》（湘办发〔2019〕10号）；</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（3）州委、州政府制定的国民经济与社会发展规划及方针政策，关于重点工作或重大项目印发的指导意见和工作要求等文件；</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（4）预算管理制度及办法，项目及资金管理办法、财务和会计资料；</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（5）州级预算部门中长期事业发展规划及年度工作计划；</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（6）预算批复时确定的绩效目标及指标，预算部门年度预算执行情况，年度决算报告等相关材料；</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（7）项目设立的政策依据和目标，预算执行情况，项目可行性研究报告、项目实施方案、项目决算或验收报告等相关材料；</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（8）人大预决算审查报告、审计报告及决定、财政稽核监督报告等；</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（9）相关行业政策、行业标准及专业技术规范；</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（10）其他相关资料。</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5.绩效评价过程</w:t>
      </w:r>
    </w:p>
    <w:p>
      <w:pPr>
        <w:widowControl/>
        <w:tabs>
          <w:tab w:val="center" w:pos="4153"/>
          <w:tab w:val="right" w:pos="8306"/>
        </w:tabs>
        <w:kinsoku w:val="0"/>
        <w:autoSpaceDE w:val="0"/>
        <w:autoSpaceDN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根据《湘西自治州财政局关于开展2022年度州直预算部门（单位）项目支出绩效自评工作的通知》（州财绩〔2023〕4号）和本单位制定的实施方案规定，本单位评价组于2023年5月18日至2023年5月25日对项目支出绩效情况进行现场审查，对相关政策文件、报表、账簿、凭证、业务原始资料，走访调查项目单位，并通过发放回收调查问卷表等，做好绩效检查工作底稿。</w:t>
      </w:r>
    </w:p>
    <w:p>
      <w:pPr>
        <w:adjustRightInd w:val="0"/>
        <w:snapToGrid w:val="0"/>
        <w:spacing w:line="600" w:lineRule="exact"/>
        <w:ind w:firstLine="640" w:firstLineChars="200"/>
        <w:outlineLvl w:val="1"/>
        <w:rPr>
          <w:rFonts w:ascii="楷体_GB2312" w:eastAsia="楷体_GB2312" w:hAnsiTheme="minorHAnsi" w:cstheme="minorBidi"/>
          <w:color w:val="000000" w:themeColor="text1"/>
          <w:sz w:val="32"/>
          <w:szCs w:val="32"/>
          <w14:textFill>
            <w14:solidFill>
              <w14:schemeClr w14:val="tx1"/>
            </w14:solidFill>
          </w14:textFill>
        </w:rPr>
      </w:pPr>
      <w:r>
        <w:rPr>
          <w:rFonts w:hint="eastAsia" w:ascii="楷体_GB2312" w:eastAsia="楷体_GB2312" w:hAnsiTheme="minorHAnsi" w:cstheme="minorBidi"/>
          <w:color w:val="000000" w:themeColor="text1"/>
          <w:sz w:val="32"/>
          <w:szCs w:val="32"/>
          <w14:textFill>
            <w14:solidFill>
              <w14:schemeClr w14:val="tx1"/>
            </w14:solidFill>
          </w14:textFill>
        </w:rPr>
        <w:t>（二）评价结论</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根据现场评价收集的基础数据、资料以及调查问卷的统计结果，进行全面分析、评价，并按照绩效评价指标体系评价标准逐一评分，最后评定综合得分为88.2分，等级为“良”。</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六、主要经验做法、存在的问题及原因分析</w:t>
      </w:r>
    </w:p>
    <w:p>
      <w:pPr>
        <w:spacing w:line="560" w:lineRule="exact"/>
        <w:ind w:firstLine="640" w:firstLineChars="200"/>
        <w:outlineLvl w:val="1"/>
        <w:rPr>
          <w:rFonts w:eastAsia="楷体_GB2312"/>
          <w:sz w:val="32"/>
          <w:szCs w:val="32"/>
        </w:rPr>
      </w:pPr>
      <w:r>
        <w:rPr>
          <w:rFonts w:hint="eastAsia" w:eastAsia="楷体_GB2312"/>
          <w:sz w:val="32"/>
          <w:szCs w:val="32"/>
        </w:rPr>
        <w:t>（一）主要的经验及做法</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在项目管理方面，注重从项目规划、设计、施工、监理等各个环节把控，建立了一套完整的项目管理制度，强化了对项目质量、进度、安全等方面的监管和控制，确保项目按照计划顺利推进。具体经验做法如下：</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一是领导高度重视。无论是资金的安排还是使用过程中，亦或是在项目铺排过程中，</w:t>
      </w:r>
      <w:r>
        <w:rPr>
          <w:rFonts w:hint="eastAsia" w:eastAsia="仿宋_GB2312" w:cs="Times New Roman"/>
          <w:sz w:val="32"/>
          <w:szCs w:val="32"/>
          <w:lang w:val="en-US" w:bidi="zh-CN"/>
        </w:rPr>
        <w:t>中心党委</w:t>
      </w:r>
      <w:bookmarkStart w:id="8" w:name="_GoBack"/>
      <w:bookmarkEnd w:id="8"/>
      <w:r>
        <w:rPr>
          <w:rFonts w:hint="eastAsia" w:ascii="Times New Roman" w:hAnsi="Times New Roman" w:eastAsia="仿宋_GB2312" w:cs="Times New Roman"/>
          <w:sz w:val="32"/>
          <w:szCs w:val="32"/>
          <w:lang w:bidi="zh-CN"/>
        </w:rPr>
        <w:t>都会召开相应的专题会议进行研究，不仅强调资金的合规高效使用，同时也注重工程建设质量、安全管理的责任。</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二是制度更加规范。让州财政资金的管理更加规范。各区县（市）也根据本地实际相应制定了相关制度，各项目单位在市相关制度的指导下不断建立、完善项目管理制度，项目管理水平不断提高。</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三是加强资金监管。在资金的管理和使用上，严格遵守财经法律法规、上级财务文件规定及内部财务制度和规定，严格执行财务审批程序，按照工程进度及合同要求进行资金拨付。规范招投标管理方面，严格按照州招投标文件要求，规范了我州项目招投标程序，加强了招投标监管，保障了公正、公平、公开的竞争环境。</w:t>
      </w:r>
    </w:p>
    <w:p>
      <w:pPr>
        <w:spacing w:line="560" w:lineRule="exact"/>
        <w:ind w:firstLine="640" w:firstLineChars="200"/>
        <w:outlineLvl w:val="1"/>
        <w:rPr>
          <w:rFonts w:eastAsia="楷体_GB2312"/>
          <w:sz w:val="32"/>
          <w:szCs w:val="32"/>
        </w:rPr>
      </w:pPr>
      <w:r>
        <w:rPr>
          <w:rFonts w:hint="eastAsia" w:eastAsia="楷体_GB2312"/>
          <w:sz w:val="32"/>
          <w:szCs w:val="32"/>
        </w:rPr>
        <w:t>（二）存在的问题及原因分析</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1</w:t>
      </w:r>
      <w:r>
        <w:rPr>
          <w:rFonts w:hint="eastAsia" w:eastAsia="仿宋_GB2312" w:cs="仿宋_GB2312"/>
          <w:b/>
          <w:bCs/>
          <w:sz w:val="32"/>
          <w:szCs w:val="32"/>
          <w:lang w:bidi="zh-CN"/>
        </w:rPr>
        <w:t>.</w:t>
      </w:r>
      <w:r>
        <w:rPr>
          <w:rFonts w:hint="eastAsia" w:eastAsia="仿宋_GB2312" w:cs="仿宋_GB2312"/>
          <w:b/>
          <w:bCs/>
          <w:sz w:val="32"/>
          <w:szCs w:val="32"/>
          <w:lang w:val="zh-CN" w:bidi="zh-CN"/>
        </w:rPr>
        <w:t>项目资金执行率低</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bookmarkStart w:id="6" w:name="_Hlk136546160"/>
      <w:r>
        <w:rPr>
          <w:rFonts w:hint="eastAsia" w:ascii="Times New Roman" w:hAnsi="Times New Roman" w:eastAsia="仿宋_GB2312" w:cs="Times New Roman"/>
          <w:sz w:val="32"/>
          <w:szCs w:val="32"/>
          <w:lang w:bidi="zh-CN"/>
        </w:rPr>
        <w:t>《湘西自治州财政局关于下达2022年州本级农村公路日常养护补助资金的通知》（州财建【2022】69号）</w:t>
      </w:r>
      <w:bookmarkEnd w:id="6"/>
      <w:r>
        <w:rPr>
          <w:rFonts w:hint="eastAsia" w:ascii="Times New Roman" w:hAnsi="Times New Roman" w:eastAsia="仿宋_GB2312" w:cs="Times New Roman"/>
          <w:sz w:val="32"/>
          <w:szCs w:val="32"/>
          <w:lang w:bidi="zh-CN"/>
        </w:rPr>
        <w:t>，下达2022年农村公路养护本级财政补助资金1,058.00万元，实际支出237.24万元，项目执行率22.42%。</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原因分析：</w:t>
      </w:r>
      <w:bookmarkStart w:id="7" w:name="_Hlk136546884"/>
      <w:r>
        <w:rPr>
          <w:rFonts w:hint="eastAsia" w:ascii="Times New Roman" w:hAnsi="Times New Roman" w:eastAsia="仿宋_GB2312" w:cs="Times New Roman"/>
          <w:sz w:val="32"/>
          <w:szCs w:val="32"/>
          <w:lang w:bidi="zh-CN"/>
        </w:rPr>
        <w:t>《湘西自治州财政局关于下达2022年州本级农村公路日常养护补助资金的通知》（州财建【2022】69号）</w:t>
      </w:r>
      <w:bookmarkEnd w:id="7"/>
      <w:r>
        <w:rPr>
          <w:rFonts w:hint="eastAsia" w:ascii="Times New Roman" w:hAnsi="Times New Roman" w:eastAsia="仿宋_GB2312" w:cs="Times New Roman"/>
          <w:sz w:val="32"/>
          <w:szCs w:val="32"/>
          <w:lang w:bidi="zh-CN"/>
        </w:rPr>
        <w:t>下达通知时间为2022年12月30日，该财政补助资金下达时间较晚。建议加强与当地政府和财政部门沟通衔接，出台相关政策，确保按相关文件要求落实配套资金足额到位。各单位进一步梳理在资金拨付环节的堵点，就上级有明确要求的资金与财政做好沟通，及时、足额拨付，在相关制度文件更新时应与财政部门充分沟通，提高市场资金使用效益，更好更快地完成绩效目标。</w:t>
      </w:r>
    </w:p>
    <w:p>
      <w:pPr>
        <w:spacing w:line="560" w:lineRule="exact"/>
        <w:ind w:left="640"/>
        <w:outlineLvl w:val="2"/>
        <w:rPr>
          <w:rFonts w:eastAsia="仿宋_GB2312" w:cs="仿宋_GB2312"/>
          <w:b/>
          <w:bCs/>
          <w:sz w:val="32"/>
          <w:szCs w:val="32"/>
          <w:lang w:val="zh-CN" w:bidi="zh-CN"/>
        </w:rPr>
      </w:pPr>
      <w:r>
        <w:rPr>
          <w:rFonts w:hint="eastAsia" w:eastAsia="仿宋_GB2312" w:cs="仿宋_GB2312"/>
          <w:b/>
          <w:bCs/>
          <w:sz w:val="32"/>
          <w:szCs w:val="32"/>
          <w:lang w:val="zh-CN" w:bidi="zh-CN"/>
        </w:rPr>
        <w:t>2</w:t>
      </w:r>
      <w:r>
        <w:rPr>
          <w:rFonts w:hint="eastAsia" w:eastAsia="仿宋_GB2312" w:cs="仿宋_GB2312"/>
          <w:b/>
          <w:bCs/>
          <w:sz w:val="32"/>
          <w:szCs w:val="32"/>
          <w:lang w:bidi="zh-CN"/>
        </w:rPr>
        <w:t>.</w:t>
      </w:r>
      <w:r>
        <w:rPr>
          <w:rFonts w:hint="eastAsia" w:eastAsia="仿宋_GB2312" w:cs="仿宋_GB2312"/>
          <w:b/>
          <w:bCs/>
          <w:sz w:val="32"/>
          <w:szCs w:val="32"/>
          <w:lang w:val="zh-CN" w:bidi="zh-CN"/>
        </w:rPr>
        <w:t>项目推进缓慢</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农村公路养护补助资金项目存在进度缓慢的情况。如保靖县未实施农村公路养护项目以及部分县市项目已完工，未办理竣工决算。</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原因分析：根据保靖县提供的说明，《湘西自治州财政局关于下达2022年州本级农村公路日常养护补助资金的通知》（州财建【2022】69号）下达资金139万元，指标金额均已达到县财政，但未到保靖县公路养护中心。</w:t>
      </w:r>
    </w:p>
    <w:p>
      <w:pPr>
        <w:pStyle w:val="2"/>
        <w:ind w:firstLine="640"/>
      </w:pPr>
      <w:r>
        <w:rPr>
          <w:rFonts w:hint="eastAsia" w:ascii="黑体" w:hAnsi="黑体" w:eastAsia="黑体"/>
          <w:sz w:val="32"/>
          <w:szCs w:val="32"/>
        </w:rPr>
        <w:t>七、有关建议</w:t>
      </w:r>
    </w:p>
    <w:p>
      <w:pPr>
        <w:spacing w:line="560" w:lineRule="exact"/>
        <w:ind w:firstLine="640" w:firstLineChars="200"/>
        <w:outlineLvl w:val="1"/>
        <w:rPr>
          <w:rFonts w:eastAsia="楷体_GB2312"/>
          <w:sz w:val="32"/>
          <w:szCs w:val="32"/>
        </w:rPr>
      </w:pPr>
      <w:r>
        <w:rPr>
          <w:rFonts w:hint="eastAsia" w:eastAsia="楷体_GB2312"/>
          <w:sz w:val="32"/>
          <w:szCs w:val="32"/>
        </w:rPr>
        <w:t>（一）加强专项资金管理，确保资金专款专用</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各单位要建立专项资金台账，记录专项资金的来源、用途和支出情况，对已使用资金的规范性深入自查，对未使用的资金要逐条明确资金使用方向，制定有效措施加快项目推进和资金使用。同时，加强市专项资金使用有关文件学习，严肃财经纪律，严格资金使用范围，坚持专款专用。</w:t>
      </w:r>
    </w:p>
    <w:p>
      <w:pPr>
        <w:spacing w:line="560" w:lineRule="exact"/>
        <w:ind w:firstLine="640" w:firstLineChars="200"/>
        <w:outlineLvl w:val="1"/>
        <w:rPr>
          <w:rFonts w:eastAsia="楷体_GB2312"/>
          <w:sz w:val="32"/>
          <w:szCs w:val="32"/>
        </w:rPr>
      </w:pPr>
      <w:r>
        <w:rPr>
          <w:rFonts w:hint="eastAsia" w:eastAsia="楷体_GB2312"/>
          <w:sz w:val="32"/>
          <w:szCs w:val="32"/>
        </w:rPr>
        <w:t>（二）以沟通协调为纽带，清除资金拨付障碍</w:t>
      </w:r>
    </w:p>
    <w:p>
      <w:pPr>
        <w:widowControl/>
        <w:tabs>
          <w:tab w:val="center" w:pos="4153"/>
          <w:tab w:val="right" w:pos="8306"/>
        </w:tabs>
        <w:kinsoku w:val="0"/>
        <w:autoSpaceDE w:val="0"/>
        <w:autoSpaceDN w:val="0"/>
        <w:adjustRightInd w:val="0"/>
        <w:snapToGrid w:val="0"/>
        <w:spacing w:line="560" w:lineRule="exact"/>
        <w:ind w:firstLine="640" w:firstLineChars="200"/>
        <w:jc w:val="left"/>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加强与当地政府和财政部门沟通衔接，出台相关政策，确保按市文件要求落实的配套资金足额到位。各单位进一步梳理在资金拨付环节的堵点，就上级有明确要求的资金与财政做好沟通，及时、足额拨付，在相关制度文件更新时应与财政部门充分沟通，提高市场资金使用效益，更好更快地完成市绩效目标。</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八、绩效自评结果拟应用和公开情况</w:t>
      </w:r>
    </w:p>
    <w:p>
      <w:pPr>
        <w:keepNext w:val="0"/>
        <w:keepLines w:val="0"/>
        <w:pageBreakBefore w:val="0"/>
        <w:widowControl/>
        <w:tabs>
          <w:tab w:val="center" w:pos="4153"/>
          <w:tab w:val="right" w:pos="8306"/>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bidi="zh-CN"/>
        </w:rPr>
      </w:pPr>
      <w:r>
        <w:rPr>
          <w:rFonts w:hint="eastAsia" w:ascii="Times New Roman" w:hAnsi="Times New Roman" w:eastAsia="仿宋_GB2312" w:cs="Times New Roman"/>
          <w:sz w:val="32"/>
          <w:szCs w:val="32"/>
          <w:lang w:bidi="zh-CN"/>
        </w:rPr>
        <w:t>绩效自评结果，对改进和规范本单位预算管理，增强预算执行责任，提升预算执行效率起到积极作用。本单位将“村道养护补助州级配套资金”项目绩效自评情况，在州级预决算公开平台及本部门门户网站上公开，本单位2022年度项目支出绩效评价报告，接受社会公众监督。</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九、其他需要说明的问题</w:t>
      </w:r>
    </w:p>
    <w:p>
      <w:pPr>
        <w:widowControl/>
        <w:spacing w:line="600" w:lineRule="exact"/>
        <w:ind w:firstLine="640" w:firstLineChars="200"/>
        <w:jc w:val="left"/>
        <w:rPr>
          <w:rFonts w:eastAsia="仿宋_GB2312"/>
          <w:sz w:val="32"/>
          <w:szCs w:val="32"/>
        </w:rPr>
      </w:pPr>
      <w:r>
        <w:rPr>
          <w:rFonts w:hint="eastAsia" w:eastAsia="仿宋_GB2312"/>
          <w:sz w:val="32"/>
          <w:szCs w:val="32"/>
        </w:rPr>
        <w:t>无</w:t>
      </w:r>
    </w:p>
    <w:p>
      <w:pPr>
        <w:pStyle w:val="2"/>
        <w:ind w:firstLine="640"/>
        <w:rPr>
          <w:rFonts w:eastAsia="仿宋_GB2312"/>
          <w:sz w:val="32"/>
          <w:szCs w:val="32"/>
        </w:rPr>
      </w:pPr>
    </w:p>
    <w:p>
      <w:pPr>
        <w:rPr>
          <w:rFonts w:eastAsia="仿宋_GB2312"/>
          <w:sz w:val="32"/>
          <w:szCs w:val="32"/>
        </w:rPr>
      </w:pPr>
    </w:p>
    <w:p>
      <w:pPr>
        <w:widowControl/>
        <w:spacing w:line="600" w:lineRule="exact"/>
        <w:ind w:firstLine="640" w:firstLineChars="200"/>
        <w:jc w:val="left"/>
        <w:rPr>
          <w:rFonts w:ascii="仿宋_GB2312" w:eastAsia="仿宋_GB2312"/>
          <w:sz w:val="32"/>
          <w:szCs w:val="32"/>
        </w:rPr>
      </w:pPr>
    </w:p>
    <w:p>
      <w:pPr>
        <w:widowControl/>
        <w:spacing w:line="600" w:lineRule="exact"/>
        <w:ind w:firstLine="640" w:firstLineChars="200"/>
        <w:jc w:val="left"/>
        <w:rPr>
          <w:rFonts w:ascii="仿宋_GB2312" w:eastAsia="仿宋_GB2312"/>
          <w:sz w:val="32"/>
          <w:szCs w:val="32"/>
        </w:rPr>
      </w:pPr>
    </w:p>
    <w:p>
      <w:pPr>
        <w:widowControl/>
        <w:spacing w:line="600" w:lineRule="exact"/>
        <w:ind w:firstLine="640" w:firstLineChars="200"/>
        <w:jc w:val="left"/>
        <w:rPr>
          <w:rFonts w:ascii="仿宋_GB2312" w:eastAsia="仿宋_GB2312"/>
          <w:sz w:val="32"/>
          <w:szCs w:val="32"/>
        </w:rPr>
      </w:pPr>
    </w:p>
    <w:p>
      <w:pPr>
        <w:widowControl/>
        <w:spacing w:line="600" w:lineRule="exact"/>
        <w:ind w:firstLine="640" w:firstLineChars="200"/>
        <w:jc w:val="left"/>
        <w:rPr>
          <w:rFonts w:ascii="仿宋_GB2312" w:eastAsia="仿宋_GB2312"/>
          <w:sz w:val="32"/>
          <w:szCs w:val="32"/>
        </w:rPr>
      </w:pPr>
    </w:p>
    <w:p>
      <w:pPr>
        <w:widowControl/>
        <w:spacing w:line="600" w:lineRule="exact"/>
        <w:ind w:firstLine="640" w:firstLineChars="200"/>
        <w:jc w:val="left"/>
        <w:rPr>
          <w:rFonts w:eastAsia="仿宋_GB2312"/>
          <w:sz w:val="32"/>
          <w:szCs w:val="32"/>
        </w:rPr>
      </w:pPr>
      <w:r>
        <w:rPr>
          <w:rFonts w:ascii="仿宋_GB2312" w:eastAsia="仿宋_GB2312"/>
          <w:sz w:val="32"/>
          <w:szCs w:val="32"/>
        </w:rPr>
        <w:t>报告应包括</w:t>
      </w:r>
      <w:r>
        <w:rPr>
          <w:rFonts w:hint="eastAsia" w:ascii="仿宋_GB2312" w:eastAsia="仿宋_GB2312"/>
          <w:sz w:val="32"/>
          <w:szCs w:val="32"/>
        </w:rPr>
        <w:t>以下附件：</w:t>
      </w:r>
    </w:p>
    <w:p>
      <w:pPr>
        <w:spacing w:line="600" w:lineRule="exact"/>
        <w:ind w:left="1118" w:leftChars="304" w:hanging="480" w:hangingChars="150"/>
        <w:jc w:val="left"/>
        <w:rPr>
          <w:rFonts w:eastAsia="仿宋_GB2312"/>
          <w:sz w:val="32"/>
          <w:szCs w:val="32"/>
        </w:rPr>
      </w:pPr>
      <w:r>
        <w:rPr>
          <w:rFonts w:eastAsia="仿宋_GB2312"/>
          <w:sz w:val="32"/>
          <w:szCs w:val="32"/>
        </w:rPr>
        <w:t>1</w:t>
      </w:r>
      <w:r>
        <w:rPr>
          <w:rFonts w:ascii="仿宋_GB2312" w:eastAsia="仿宋_GB2312"/>
          <w:sz w:val="32"/>
          <w:szCs w:val="32"/>
        </w:rPr>
        <w:t>、</w:t>
      </w:r>
      <w:r>
        <w:rPr>
          <w:rFonts w:hint="eastAsia" w:ascii="仿宋_GB2312" w:eastAsia="仿宋_GB2312"/>
          <w:spacing w:val="-8"/>
          <w:sz w:val="32"/>
          <w:szCs w:val="32"/>
        </w:rPr>
        <w:t>湘西土家族苗族自治州公路建设养护中心</w:t>
      </w:r>
      <w:r>
        <w:rPr>
          <w:rFonts w:ascii="仿宋_GB2312" w:eastAsia="仿宋_GB2312"/>
          <w:spacing w:val="-8"/>
          <w:sz w:val="32"/>
          <w:szCs w:val="32"/>
        </w:rPr>
        <w:t>部门（单位）关于开展</w:t>
      </w:r>
      <w:r>
        <w:rPr>
          <w:rFonts w:hint="eastAsia" w:ascii="仿宋_GB2312" w:eastAsia="仿宋_GB2312"/>
          <w:spacing w:val="-8"/>
          <w:sz w:val="32"/>
          <w:szCs w:val="32"/>
        </w:rPr>
        <w:t>2</w:t>
      </w:r>
      <w:r>
        <w:rPr>
          <w:rFonts w:ascii="仿宋_GB2312" w:eastAsia="仿宋_GB2312"/>
          <w:spacing w:val="-8"/>
          <w:sz w:val="32"/>
          <w:szCs w:val="32"/>
        </w:rPr>
        <w:t>022年度项目支出绩效自评工作的通知</w:t>
      </w:r>
    </w:p>
    <w:p>
      <w:pPr>
        <w:spacing w:line="600" w:lineRule="exact"/>
        <w:ind w:firstLine="640" w:firstLineChars="200"/>
        <w:rPr>
          <w:rFonts w:eastAsia="仿宋_GB2312"/>
          <w:sz w:val="32"/>
          <w:szCs w:val="32"/>
        </w:rPr>
      </w:pPr>
      <w:r>
        <w:rPr>
          <w:rFonts w:hint="eastAsia" w:eastAsia="仿宋_GB2312"/>
          <w:sz w:val="32"/>
          <w:szCs w:val="32"/>
        </w:rPr>
        <w:t>2</w:t>
      </w:r>
      <w:r>
        <w:rPr>
          <w:rFonts w:hint="eastAsia" w:ascii="仿宋_GB2312" w:eastAsia="仿宋_GB2312"/>
          <w:sz w:val="32"/>
          <w:szCs w:val="32"/>
        </w:rPr>
        <w:t>、州级预算部门项目支出绩效自评表</w:t>
      </w:r>
    </w:p>
    <w:p/>
    <w:sectPr>
      <w:footerReference r:id="rId3" w:type="default"/>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4233C6-F36C-4A4B-B008-8E45458A19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DCC0BB-A6E6-406E-9634-7BA588EA60A0}"/>
  </w:font>
  <w:font w:name="仿宋_GB2312">
    <w:altName w:val="仿宋"/>
    <w:panose1 w:val="02010609030101010101"/>
    <w:charset w:val="86"/>
    <w:family w:val="modern"/>
    <w:pitch w:val="default"/>
    <w:sig w:usb0="00000000" w:usb1="00000000" w:usb2="00000000" w:usb3="00000000" w:csb0="00040000" w:csb1="00000000"/>
    <w:embedRegular r:id="rId3" w:fontKey="{F126B865-7402-4EBE-8E7D-CBC41FE97392}"/>
  </w:font>
  <w:font w:name="方正小标宋简体">
    <w:panose1 w:val="02000000000000000000"/>
    <w:charset w:val="86"/>
    <w:family w:val="script"/>
    <w:pitch w:val="default"/>
    <w:sig w:usb0="00000001" w:usb1="08000000" w:usb2="00000000" w:usb3="00000000" w:csb0="00040000" w:csb1="00000000"/>
    <w:embedRegular r:id="rId4" w:fontKey="{2FB859C6-8E2A-4717-AC9C-0DBFDF069C20}"/>
  </w:font>
  <w:font w:name="楷体_GB2312">
    <w:altName w:val="楷体"/>
    <w:panose1 w:val="00000000000000000000"/>
    <w:charset w:val="00"/>
    <w:family w:val="auto"/>
    <w:pitch w:val="default"/>
    <w:sig w:usb0="00000000" w:usb1="00000000" w:usb2="00000000" w:usb3="00000000" w:csb0="00000000" w:csb1="00000000"/>
    <w:embedRegular r:id="rId5" w:fontKey="{BA452BCE-95E9-44F9-A96D-42118E1D10F2}"/>
  </w:font>
  <w:font w:name="楷体">
    <w:panose1 w:val="02010609060101010101"/>
    <w:charset w:val="86"/>
    <w:family w:val="modern"/>
    <w:pitch w:val="default"/>
    <w:sig w:usb0="800002BF" w:usb1="38CF7CFA" w:usb2="00000016" w:usb3="00000000" w:csb0="00040001" w:csb1="00000000"/>
    <w:embedRegular r:id="rId6" w:fontKey="{23AC2517-A6C4-4B15-871F-70FA85302B81}"/>
  </w:font>
  <w:font w:name="TimesNewRoman">
    <w:altName w:val="微软雅黑"/>
    <w:panose1 w:val="00000000000000000000"/>
    <w:charset w:val="00"/>
    <w:family w:val="roman"/>
    <w:pitch w:val="default"/>
    <w:sig w:usb0="00000000" w:usb1="00000000" w:usb2="00000000" w:usb3="00000000" w:csb0="00040001" w:csb1="00000000"/>
    <w:embedRegular r:id="rId7" w:fontKey="{9BF6CBD6-0B86-49E3-9526-8EBC0581105A}"/>
  </w:font>
  <w:font w:name="方正小标宋_GBK">
    <w:panose1 w:val="02000000000000000000"/>
    <w:charset w:val="86"/>
    <w:family w:val="auto"/>
    <w:pitch w:val="default"/>
    <w:sig w:usb0="A00002BF" w:usb1="38CF7CFA" w:usb2="00082016" w:usb3="00000000" w:csb0="00040001" w:csb1="00000000"/>
    <w:embedRegular r:id="rId8" w:fontKey="{F4B47E83-F282-4D07-8042-8F62E8CA3E75}"/>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10</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10</w:t>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OThmOGEwY2FlYmQzYjYxYWY1OGQwM2QxNmU0ZDkifQ=="/>
  </w:docVars>
  <w:rsids>
    <w:rsidRoot w:val="5D6E0948"/>
    <w:rsid w:val="000A3B15"/>
    <w:rsid w:val="00124467"/>
    <w:rsid w:val="0016402B"/>
    <w:rsid w:val="0028648E"/>
    <w:rsid w:val="002A7810"/>
    <w:rsid w:val="002B498C"/>
    <w:rsid w:val="002E7CFD"/>
    <w:rsid w:val="00301F85"/>
    <w:rsid w:val="00342229"/>
    <w:rsid w:val="00345BBA"/>
    <w:rsid w:val="004130FC"/>
    <w:rsid w:val="00492F04"/>
    <w:rsid w:val="004A0D3A"/>
    <w:rsid w:val="005F16B4"/>
    <w:rsid w:val="006662A9"/>
    <w:rsid w:val="006A285B"/>
    <w:rsid w:val="006C7B29"/>
    <w:rsid w:val="00861676"/>
    <w:rsid w:val="00885904"/>
    <w:rsid w:val="008869F8"/>
    <w:rsid w:val="008F1F3F"/>
    <w:rsid w:val="00915440"/>
    <w:rsid w:val="00984E94"/>
    <w:rsid w:val="009F51DC"/>
    <w:rsid w:val="00A31F5A"/>
    <w:rsid w:val="00A3202F"/>
    <w:rsid w:val="00A83858"/>
    <w:rsid w:val="00B82204"/>
    <w:rsid w:val="00C55132"/>
    <w:rsid w:val="00F22687"/>
    <w:rsid w:val="00F44689"/>
    <w:rsid w:val="00F75DFE"/>
    <w:rsid w:val="00F8306A"/>
    <w:rsid w:val="0BB73761"/>
    <w:rsid w:val="221C2118"/>
    <w:rsid w:val="24AE34FB"/>
    <w:rsid w:val="25BF13A9"/>
    <w:rsid w:val="2A62585F"/>
    <w:rsid w:val="34143B86"/>
    <w:rsid w:val="345D2848"/>
    <w:rsid w:val="39030838"/>
    <w:rsid w:val="3D9F17DB"/>
    <w:rsid w:val="41195D48"/>
    <w:rsid w:val="41735459"/>
    <w:rsid w:val="460C6B7E"/>
    <w:rsid w:val="4C012688"/>
    <w:rsid w:val="4C6A38FC"/>
    <w:rsid w:val="4D085AAE"/>
    <w:rsid w:val="5D6E0948"/>
    <w:rsid w:val="5FAA5E76"/>
    <w:rsid w:val="7774408D"/>
    <w:rsid w:val="795F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b/>
      <w:kern w:val="44"/>
      <w:sz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List Paragraph"/>
    <w:basedOn w:val="1"/>
    <w:next w:val="1"/>
    <w:qFormat/>
    <w:uiPriority w:val="0"/>
    <w:pPr>
      <w:ind w:firstLine="420" w:firstLineChars="200"/>
    </w:pPr>
    <w:rPr>
      <w:rFonts w:ascii="Calibri" w:hAnsi="Calibri"/>
      <w:szCs w:val="22"/>
    </w:rPr>
  </w:style>
  <w:style w:type="paragraph" w:styleId="4">
    <w:name w:val="Body Text"/>
    <w:basedOn w:val="1"/>
    <w:next w:val="1"/>
    <w:qFormat/>
    <w:uiPriority w:val="99"/>
    <w:rPr>
      <w:rFonts w:ascii="仿宋_GB2312" w:hAnsi="仿宋_GB2312" w:eastAsia="仿宋_GB2312" w:cs="仿宋_GB2312"/>
      <w:sz w:val="32"/>
      <w:szCs w:val="32"/>
      <w:lang w:val="zh-CN" w:bidi="zh-CN"/>
    </w:rPr>
  </w:style>
  <w:style w:type="paragraph" w:styleId="5">
    <w:name w:val="Date"/>
    <w:basedOn w:val="1"/>
    <w:next w:val="1"/>
    <w:qFormat/>
    <w:uiPriority w:val="0"/>
    <w:pPr>
      <w:spacing w:before="100" w:beforeAutospacing="1" w:after="100" w:afterAutospacing="1"/>
      <w:ind w:left="2500" w:leftChars="2500"/>
    </w:pPr>
    <w:rPr>
      <w:rFonts w:eastAsia="仿宋_GB2312"/>
      <w:kern w:val="0"/>
      <w:sz w:val="28"/>
      <w:szCs w:val="28"/>
    </w:rPr>
  </w:style>
  <w:style w:type="paragraph" w:styleId="6">
    <w:name w:val="footer"/>
    <w:basedOn w:val="1"/>
    <w:link w:val="12"/>
    <w:unhideWhenUsed/>
    <w:qFormat/>
    <w:uiPriority w:val="99"/>
    <w:pPr>
      <w:snapToGrid w:val="0"/>
      <w:jc w:val="left"/>
    </w:pPr>
    <w:rPr>
      <w:rFonts w:asciiTheme="minorHAnsi" w:hAnsiTheme="minorHAnsi" w:eastAsiaTheme="minorEastAsia" w:cstheme="minorBidi"/>
      <w:sz w:val="18"/>
      <w:szCs w:val="18"/>
    </w:rPr>
  </w:style>
  <w:style w:type="paragraph" w:styleId="7">
    <w:name w:val="header"/>
    <w:basedOn w:val="1"/>
    <w:link w:val="11"/>
    <w:qFormat/>
    <w:uiPriority w:val="0"/>
    <w:pP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宋体" w:cs="宋体"/>
      <w:sz w:val="24"/>
      <w:szCs w:val="24"/>
    </w:rPr>
  </w:style>
  <w:style w:type="character" w:customStyle="1" w:styleId="11">
    <w:name w:val="页眉 字符"/>
    <w:basedOn w:val="10"/>
    <w:link w:val="7"/>
    <w:qFormat/>
    <w:uiPriority w:val="0"/>
    <w:rPr>
      <w:kern w:val="2"/>
      <w:sz w:val="18"/>
      <w:szCs w:val="18"/>
    </w:rPr>
  </w:style>
  <w:style w:type="character" w:customStyle="1" w:styleId="12">
    <w:name w:val="页脚 字符"/>
    <w:basedOn w:val="10"/>
    <w:link w:val="6"/>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7664</Words>
  <Characters>8234</Characters>
  <Lines>66</Lines>
  <Paragraphs>18</Paragraphs>
  <TotalTime>26</TotalTime>
  <ScaleCrop>false</ScaleCrop>
  <LinksUpToDate>false</LinksUpToDate>
  <CharactersWithSpaces>8601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2023-06-01T02:25:00Z</dcterms:created>
  <dc:creator>cw200</dc:creator>
  <cp:lastModifiedBy>cw200</cp:lastModifiedBy>
  <dcterms:modified xsi:type="dcterms:W3CDTF">2023-06-02T04:01:33Z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0FA3894CF90247A3B507923BB5CE3696_11</vt:lpwstr>
  </property>
</Properties>
</file>